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400E74">
      <w:pPr>
        <w:jc w:val="both"/>
        <w:rPr>
          <w:rFonts w:hint="eastAsia" w:ascii="方正小标宋简体" w:hAnsi="方正小标宋简体" w:eastAsia="方正小标宋简体" w:cs="方正小标宋简体"/>
          <w:sz w:val="72"/>
          <w:szCs w:val="72"/>
        </w:rPr>
      </w:pPr>
    </w:p>
    <w:p w14:paraId="1CF68CBA">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52"/>
          <w:szCs w:val="52"/>
          <w:lang w:val="en-US" w:eastAsia="zh-CN"/>
        </w:rPr>
      </w:pPr>
    </w:p>
    <w:p w14:paraId="74FFA5EB">
      <w:pPr>
        <w:keepNext w:val="0"/>
        <w:keepLines w:val="0"/>
        <w:pageBreakBefore w:val="0"/>
        <w:widowControl w:val="0"/>
        <w:kinsoku/>
        <w:wordWrap/>
        <w:overflowPunct/>
        <w:topLinePunct w:val="0"/>
        <w:autoSpaceDE/>
        <w:autoSpaceDN/>
        <w:bidi w:val="0"/>
        <w:adjustRightInd/>
        <w:snapToGrid/>
        <w:spacing w:line="1000" w:lineRule="exact"/>
        <w:ind w:firstLine="0" w:firstLineChars="0"/>
        <w:jc w:val="center"/>
        <w:textAlignment w:val="auto"/>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兰州科技职业学院</w:t>
      </w:r>
    </w:p>
    <w:p w14:paraId="3BEC5201">
      <w:pPr>
        <w:keepNext w:val="0"/>
        <w:keepLines w:val="0"/>
        <w:pageBreakBefore w:val="0"/>
        <w:widowControl w:val="0"/>
        <w:kinsoku/>
        <w:wordWrap/>
        <w:overflowPunct/>
        <w:topLinePunct w:val="0"/>
        <w:autoSpaceDE/>
        <w:autoSpaceDN/>
        <w:bidi w:val="0"/>
        <w:adjustRightInd/>
        <w:snapToGrid/>
        <w:spacing w:line="1000" w:lineRule="exact"/>
        <w:ind w:firstLine="0" w:firstLineChars="0"/>
        <w:jc w:val="center"/>
        <w:textAlignment w:val="auto"/>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电子商务专业</w:t>
      </w:r>
      <w:r>
        <w:rPr>
          <w:rFonts w:hint="eastAsia" w:ascii="方正小标宋简体" w:hAnsi="方正小标宋简体" w:eastAsia="方正小标宋简体" w:cs="方正小标宋简体"/>
          <w:sz w:val="52"/>
          <w:szCs w:val="52"/>
          <w:lang w:val="en-US" w:eastAsia="zh-CN"/>
        </w:rPr>
        <w:t>人才培养方案</w:t>
      </w:r>
    </w:p>
    <w:p w14:paraId="7C35D6E4">
      <w:pPr>
        <w:jc w:val="center"/>
        <w:rPr>
          <w:rFonts w:hint="eastAsia" w:ascii="方正小标宋简体" w:hAnsi="方正小标宋简体" w:eastAsia="方正小标宋简体" w:cs="方正小标宋简体"/>
          <w:sz w:val="52"/>
          <w:szCs w:val="52"/>
          <w:lang w:val="en-US" w:eastAsia="zh-CN"/>
        </w:rPr>
      </w:pPr>
    </w:p>
    <w:p w14:paraId="1756E705">
      <w:pPr>
        <w:jc w:val="center"/>
        <w:rPr>
          <w:rFonts w:hint="eastAsia" w:ascii="方正小标宋简体" w:hAnsi="方正小标宋简体" w:eastAsia="方正小标宋简体" w:cs="方正小标宋简体"/>
          <w:sz w:val="52"/>
          <w:szCs w:val="52"/>
          <w:lang w:val="en-US" w:eastAsia="zh-CN"/>
        </w:rPr>
      </w:pPr>
    </w:p>
    <w:p w14:paraId="6C3D13AB">
      <w:pPr>
        <w:jc w:val="center"/>
        <w:rPr>
          <w:rFonts w:hint="eastAsia" w:ascii="方正小标宋简体" w:hAnsi="方正小标宋简体" w:eastAsia="方正小标宋简体" w:cs="方正小标宋简体"/>
          <w:sz w:val="52"/>
          <w:szCs w:val="52"/>
          <w:lang w:val="en-US" w:eastAsia="zh-CN"/>
        </w:rPr>
      </w:pPr>
    </w:p>
    <w:p w14:paraId="50E61DF4">
      <w:pPr>
        <w:jc w:val="center"/>
        <w:rPr>
          <w:rFonts w:hint="eastAsia" w:ascii="方正小标宋简体" w:hAnsi="方正小标宋简体" w:eastAsia="方正小标宋简体" w:cs="方正小标宋简体"/>
          <w:sz w:val="52"/>
          <w:szCs w:val="52"/>
          <w:lang w:val="en-US" w:eastAsia="zh-CN"/>
        </w:rPr>
      </w:pPr>
    </w:p>
    <w:p w14:paraId="590A4248">
      <w:pPr>
        <w:jc w:val="center"/>
        <w:rPr>
          <w:rFonts w:hint="eastAsia" w:ascii="方正小标宋简体" w:hAnsi="方正小标宋简体" w:eastAsia="方正小标宋简体" w:cs="方正小标宋简体"/>
          <w:sz w:val="52"/>
          <w:szCs w:val="52"/>
          <w:lang w:val="en-US" w:eastAsia="zh-CN"/>
        </w:rPr>
      </w:pPr>
    </w:p>
    <w:p w14:paraId="282708C6">
      <w:pPr>
        <w:jc w:val="center"/>
        <w:rPr>
          <w:rFonts w:hint="eastAsia" w:ascii="方正小标宋简体" w:hAnsi="方正小标宋简体" w:eastAsia="方正小标宋简体" w:cs="方正小标宋简体"/>
          <w:sz w:val="52"/>
          <w:szCs w:val="52"/>
          <w:lang w:val="en-US" w:eastAsia="zh-CN"/>
        </w:rPr>
      </w:pPr>
    </w:p>
    <w:p w14:paraId="14FAA1F6">
      <w:pPr>
        <w:ind w:left="0" w:leftChars="0" w:firstLine="0" w:firstLineChars="0"/>
        <w:jc w:val="both"/>
        <w:rPr>
          <w:rFonts w:hint="eastAsia" w:ascii="方正小标宋简体" w:hAnsi="方正小标宋简体" w:eastAsia="方正小标宋简体" w:cs="方正小标宋简体"/>
          <w:sz w:val="52"/>
          <w:szCs w:val="52"/>
          <w:lang w:val="en-US" w:eastAsia="zh-CN"/>
        </w:rPr>
      </w:pPr>
    </w:p>
    <w:p w14:paraId="44B71A90">
      <w:pPr>
        <w:jc w:val="center"/>
        <w:rPr>
          <w:rFonts w:hint="eastAsia" w:ascii="方正小标宋简体" w:hAnsi="方正小标宋简体" w:eastAsia="方正小标宋简体" w:cs="方正小标宋简体"/>
          <w:sz w:val="52"/>
          <w:szCs w:val="52"/>
          <w:lang w:val="en-US" w:eastAsia="zh-CN"/>
        </w:rPr>
      </w:pPr>
    </w:p>
    <w:p w14:paraId="30822DCF">
      <w:pPr>
        <w:keepNext w:val="0"/>
        <w:keepLines w:val="0"/>
        <w:pageBreakBefore w:val="0"/>
        <w:widowControl w:val="0"/>
        <w:kinsoku/>
        <w:wordWrap/>
        <w:overflowPunct/>
        <w:topLinePunct w:val="0"/>
        <w:autoSpaceDE/>
        <w:autoSpaceDN/>
        <w:bidi w:val="0"/>
        <w:adjustRightInd/>
        <w:snapToGrid/>
        <w:spacing w:line="800" w:lineRule="exact"/>
        <w:ind w:firstLine="1800" w:firstLineChars="500"/>
        <w:jc w:val="left"/>
        <w:textAlignment w:val="auto"/>
        <w:rPr>
          <w:rFonts w:hint="eastAsia" w:ascii="仿宋" w:hAnsi="仿宋" w:eastAsia="仿宋" w:cs="仿宋"/>
          <w:sz w:val="36"/>
          <w:szCs w:val="36"/>
          <w:u w:val="none"/>
          <w:lang w:val="en-US" w:eastAsia="zh-CN"/>
        </w:rPr>
      </w:pPr>
      <w:r>
        <w:rPr>
          <w:rFonts w:hint="eastAsia" w:ascii="仿宋" w:hAnsi="仿宋" w:eastAsia="仿宋" w:cs="仿宋"/>
          <w:sz w:val="36"/>
          <w:szCs w:val="36"/>
          <w:lang w:val="en-US" w:eastAsia="zh-CN"/>
        </w:rPr>
        <w:t>专业名称:</w:t>
      </w:r>
      <w:r>
        <w:rPr>
          <w:rFonts w:hint="eastAsia" w:ascii="仿宋" w:hAnsi="仿宋" w:eastAsia="仿宋" w:cs="仿宋"/>
          <w:sz w:val="36"/>
          <w:szCs w:val="36"/>
          <w:u w:val="single"/>
          <w:lang w:val="en-US" w:eastAsia="zh-CN"/>
        </w:rPr>
        <w:t xml:space="preserve">   电子商务</w:t>
      </w:r>
      <w:r>
        <w:rPr>
          <w:rFonts w:hint="eastAsia" w:ascii="仿宋" w:hAnsi="仿宋" w:eastAsia="仿宋" w:cs="仿宋"/>
          <w:sz w:val="36"/>
          <w:szCs w:val="36"/>
          <w:u w:val="single"/>
          <w:lang w:val="en-US" w:eastAsia="zh-CN"/>
        </w:rPr>
        <w:tab/>
      </w:r>
      <w:r>
        <w:rPr>
          <w:rFonts w:hint="eastAsia" w:ascii="仿宋" w:hAnsi="仿宋" w:eastAsia="仿宋" w:cs="仿宋"/>
          <w:sz w:val="36"/>
          <w:szCs w:val="36"/>
          <w:u w:val="single"/>
          <w:lang w:val="en-US" w:eastAsia="zh-CN"/>
        </w:rPr>
        <w:tab/>
      </w:r>
      <w:r>
        <w:rPr>
          <w:rFonts w:hint="eastAsia" w:ascii="仿宋" w:hAnsi="仿宋" w:eastAsia="仿宋" w:cs="仿宋"/>
          <w:sz w:val="36"/>
          <w:szCs w:val="36"/>
          <w:u w:val="single"/>
          <w:lang w:val="en-US" w:eastAsia="zh-CN"/>
        </w:rPr>
        <w:t xml:space="preserve">                   </w:t>
      </w:r>
      <w:r>
        <w:rPr>
          <w:rFonts w:hint="eastAsia" w:ascii="仿宋" w:hAnsi="仿宋" w:eastAsia="仿宋" w:cs="仿宋"/>
          <w:sz w:val="36"/>
          <w:szCs w:val="36"/>
          <w:u w:val="none"/>
          <w:lang w:val="en-US" w:eastAsia="zh-CN"/>
        </w:rPr>
        <w:t xml:space="preserve">   </w:t>
      </w:r>
    </w:p>
    <w:p w14:paraId="4961870D">
      <w:pPr>
        <w:keepNext w:val="0"/>
        <w:keepLines w:val="0"/>
        <w:pageBreakBefore w:val="0"/>
        <w:widowControl w:val="0"/>
        <w:kinsoku/>
        <w:wordWrap/>
        <w:overflowPunct/>
        <w:topLinePunct w:val="0"/>
        <w:autoSpaceDE/>
        <w:autoSpaceDN/>
        <w:bidi w:val="0"/>
        <w:adjustRightInd/>
        <w:snapToGrid/>
        <w:spacing w:line="800" w:lineRule="exact"/>
        <w:ind w:firstLine="1800" w:firstLineChars="500"/>
        <w:jc w:val="left"/>
        <w:textAlignment w:val="auto"/>
        <w:rPr>
          <w:rFonts w:hint="default" w:ascii="仿宋" w:hAnsi="仿宋" w:eastAsia="仿宋" w:cs="仿宋"/>
          <w:sz w:val="36"/>
          <w:szCs w:val="36"/>
          <w:u w:val="single"/>
          <w:lang w:val="en-US" w:eastAsia="zh-CN"/>
        </w:rPr>
      </w:pPr>
      <w:r>
        <w:rPr>
          <w:rFonts w:hint="eastAsia" w:ascii="仿宋" w:hAnsi="仿宋" w:eastAsia="仿宋" w:cs="仿宋"/>
          <w:sz w:val="36"/>
          <w:szCs w:val="36"/>
          <w:lang w:val="en-US" w:eastAsia="zh-CN"/>
        </w:rPr>
        <w:t>专业代码:</w:t>
      </w:r>
      <w:r>
        <w:rPr>
          <w:rFonts w:hint="eastAsia" w:ascii="仿宋" w:hAnsi="仿宋" w:eastAsia="仿宋" w:cs="仿宋"/>
          <w:sz w:val="36"/>
          <w:szCs w:val="36"/>
          <w:u w:val="single"/>
          <w:lang w:val="en-US" w:eastAsia="zh-CN"/>
        </w:rPr>
        <w:t xml:space="preserve">    530701</w:t>
      </w:r>
      <w:r>
        <w:rPr>
          <w:rFonts w:hint="eastAsia" w:ascii="仿宋" w:hAnsi="仿宋" w:eastAsia="仿宋" w:cs="仿宋"/>
          <w:sz w:val="36"/>
          <w:szCs w:val="36"/>
          <w:u w:val="single"/>
          <w:lang w:val="en-US" w:eastAsia="zh-CN"/>
        </w:rPr>
        <w:tab/>
      </w:r>
      <w:r>
        <w:rPr>
          <w:rFonts w:hint="eastAsia" w:ascii="仿宋" w:hAnsi="仿宋" w:eastAsia="仿宋" w:cs="仿宋"/>
          <w:sz w:val="36"/>
          <w:szCs w:val="36"/>
          <w:u w:val="single"/>
          <w:lang w:val="en-US" w:eastAsia="zh-CN"/>
        </w:rPr>
        <w:tab/>
      </w:r>
      <w:r>
        <w:rPr>
          <w:rFonts w:hint="eastAsia" w:ascii="仿宋" w:hAnsi="仿宋" w:eastAsia="仿宋" w:cs="仿宋"/>
          <w:sz w:val="36"/>
          <w:szCs w:val="36"/>
          <w:u w:val="none"/>
          <w:lang w:val="en-US" w:eastAsia="zh-CN"/>
        </w:rPr>
        <w:t xml:space="preserve">  </w:t>
      </w:r>
      <w:r>
        <w:rPr>
          <w:rFonts w:hint="eastAsia" w:ascii="仿宋" w:hAnsi="仿宋" w:eastAsia="仿宋" w:cs="仿宋"/>
          <w:sz w:val="36"/>
          <w:szCs w:val="36"/>
          <w:u w:val="single"/>
          <w:lang w:val="en-US" w:eastAsia="zh-CN"/>
        </w:rPr>
        <w:t xml:space="preserve">           </w:t>
      </w:r>
    </w:p>
    <w:p w14:paraId="67EC1E7F">
      <w:pPr>
        <w:keepNext w:val="0"/>
        <w:keepLines w:val="0"/>
        <w:pageBreakBefore w:val="0"/>
        <w:widowControl w:val="0"/>
        <w:kinsoku/>
        <w:wordWrap/>
        <w:overflowPunct/>
        <w:topLinePunct w:val="0"/>
        <w:autoSpaceDE/>
        <w:autoSpaceDN/>
        <w:bidi w:val="0"/>
        <w:adjustRightInd/>
        <w:snapToGrid/>
        <w:spacing w:line="800" w:lineRule="exact"/>
        <w:ind w:firstLine="1800" w:firstLineChars="500"/>
        <w:jc w:val="left"/>
        <w:textAlignment w:val="auto"/>
        <w:rPr>
          <w:rFonts w:hint="default" w:ascii="仿宋" w:hAnsi="仿宋" w:eastAsia="仿宋" w:cs="仿宋"/>
          <w:sz w:val="36"/>
          <w:szCs w:val="36"/>
          <w:u w:val="single"/>
          <w:lang w:val="en-US" w:eastAsia="zh-CN"/>
        </w:rPr>
      </w:pPr>
      <w:r>
        <w:rPr>
          <w:rFonts w:hint="eastAsia" w:ascii="仿宋" w:hAnsi="仿宋" w:eastAsia="仿宋" w:cs="仿宋"/>
          <w:sz w:val="36"/>
          <w:szCs w:val="36"/>
          <w:lang w:val="en-US" w:eastAsia="zh-CN"/>
        </w:rPr>
        <w:t>适用年级:</w:t>
      </w:r>
      <w:r>
        <w:rPr>
          <w:rFonts w:hint="eastAsia" w:ascii="仿宋" w:hAnsi="仿宋" w:eastAsia="仿宋" w:cs="仿宋"/>
          <w:sz w:val="36"/>
          <w:szCs w:val="36"/>
          <w:u w:val="single"/>
          <w:lang w:val="en-US" w:eastAsia="zh-CN"/>
        </w:rPr>
        <w:t xml:space="preserve">    2025级</w:t>
      </w:r>
      <w:r>
        <w:rPr>
          <w:rFonts w:hint="eastAsia" w:ascii="仿宋" w:hAnsi="仿宋" w:eastAsia="仿宋" w:cs="仿宋"/>
          <w:sz w:val="36"/>
          <w:szCs w:val="36"/>
          <w:u w:val="single"/>
          <w:lang w:val="en-US" w:eastAsia="zh-CN"/>
        </w:rPr>
        <w:tab/>
      </w:r>
      <w:r>
        <w:rPr>
          <w:rFonts w:hint="eastAsia" w:ascii="仿宋" w:hAnsi="仿宋" w:eastAsia="仿宋" w:cs="仿宋"/>
          <w:sz w:val="36"/>
          <w:szCs w:val="36"/>
          <w:u w:val="single"/>
          <w:lang w:val="en-US" w:eastAsia="zh-CN"/>
        </w:rPr>
        <w:tab/>
      </w:r>
      <w:r>
        <w:rPr>
          <w:rFonts w:hint="eastAsia" w:ascii="仿宋" w:hAnsi="仿宋" w:eastAsia="仿宋" w:cs="仿宋"/>
          <w:sz w:val="36"/>
          <w:szCs w:val="36"/>
          <w:u w:val="single"/>
          <w:lang w:val="en-US" w:eastAsia="zh-CN"/>
        </w:rPr>
        <w:t xml:space="preserve">    </w:t>
      </w:r>
    </w:p>
    <w:p w14:paraId="41918EB7">
      <w:pPr>
        <w:keepNext w:val="0"/>
        <w:keepLines w:val="0"/>
        <w:pageBreakBefore w:val="0"/>
        <w:widowControl w:val="0"/>
        <w:kinsoku/>
        <w:wordWrap/>
        <w:overflowPunct/>
        <w:topLinePunct w:val="0"/>
        <w:autoSpaceDE/>
        <w:autoSpaceDN/>
        <w:bidi w:val="0"/>
        <w:adjustRightInd/>
        <w:snapToGrid/>
        <w:spacing w:line="800" w:lineRule="exact"/>
        <w:ind w:firstLine="1800" w:firstLineChars="500"/>
        <w:jc w:val="left"/>
        <w:textAlignment w:val="auto"/>
        <w:rPr>
          <w:rFonts w:hint="default" w:ascii="仿宋" w:hAnsi="仿宋" w:eastAsia="仿宋" w:cs="仿宋"/>
          <w:sz w:val="36"/>
          <w:szCs w:val="36"/>
          <w:u w:val="single"/>
          <w:lang w:val="en-US" w:eastAsia="zh-CN"/>
        </w:rPr>
      </w:pPr>
      <w:r>
        <w:rPr>
          <w:rFonts w:hint="eastAsia" w:ascii="仿宋" w:hAnsi="仿宋" w:eastAsia="仿宋" w:cs="仿宋"/>
          <w:sz w:val="36"/>
          <w:szCs w:val="36"/>
          <w:lang w:val="en-US" w:eastAsia="zh-CN"/>
        </w:rPr>
        <w:t>所属学院:</w:t>
      </w:r>
      <w:r>
        <w:rPr>
          <w:rFonts w:hint="eastAsia" w:ascii="仿宋" w:hAnsi="仿宋" w:eastAsia="仿宋" w:cs="仿宋"/>
          <w:sz w:val="36"/>
          <w:szCs w:val="36"/>
          <w:u w:val="single"/>
          <w:lang w:val="en-US" w:eastAsia="zh-CN"/>
        </w:rPr>
        <w:t xml:space="preserve"> 财经商贸学院</w:t>
      </w:r>
      <w:r>
        <w:rPr>
          <w:rFonts w:hint="eastAsia" w:ascii="仿宋" w:hAnsi="仿宋" w:eastAsia="仿宋" w:cs="仿宋"/>
          <w:sz w:val="36"/>
          <w:szCs w:val="36"/>
          <w:u w:val="single"/>
          <w:lang w:val="en-US" w:eastAsia="zh-CN"/>
        </w:rPr>
        <w:tab/>
      </w:r>
      <w:r>
        <w:rPr>
          <w:rFonts w:hint="eastAsia" w:ascii="仿宋" w:hAnsi="仿宋" w:eastAsia="仿宋" w:cs="仿宋"/>
          <w:sz w:val="36"/>
          <w:szCs w:val="36"/>
          <w:u w:val="single"/>
          <w:lang w:val="en-US" w:eastAsia="zh-CN"/>
        </w:rPr>
        <w:t xml:space="preserve"> </w:t>
      </w:r>
    </w:p>
    <w:p w14:paraId="308BA5E2">
      <w:pPr>
        <w:keepNext w:val="0"/>
        <w:keepLines w:val="0"/>
        <w:pageBreakBefore w:val="0"/>
        <w:widowControl w:val="0"/>
        <w:kinsoku/>
        <w:wordWrap/>
        <w:overflowPunct/>
        <w:topLinePunct w:val="0"/>
        <w:autoSpaceDE/>
        <w:autoSpaceDN/>
        <w:bidi w:val="0"/>
        <w:adjustRightInd/>
        <w:snapToGrid/>
        <w:spacing w:line="800" w:lineRule="exact"/>
        <w:ind w:firstLine="1800" w:firstLineChars="500"/>
        <w:jc w:val="left"/>
        <w:textAlignment w:val="auto"/>
        <w:rPr>
          <w:rFonts w:hint="default" w:ascii="仿宋" w:hAnsi="仿宋" w:eastAsia="仿宋" w:cs="仿宋"/>
          <w:sz w:val="36"/>
          <w:szCs w:val="36"/>
          <w:u w:val="single"/>
          <w:lang w:val="en-US" w:eastAsia="zh-CN"/>
        </w:rPr>
      </w:pPr>
      <w:r>
        <w:rPr>
          <w:rFonts w:hint="eastAsia" w:ascii="仿宋" w:hAnsi="仿宋" w:eastAsia="仿宋" w:cs="仿宋"/>
          <w:sz w:val="36"/>
          <w:szCs w:val="36"/>
          <w:lang w:val="en-US" w:eastAsia="zh-CN"/>
        </w:rPr>
        <w:t>专业负责人:</w:t>
      </w:r>
      <w:r>
        <w:rPr>
          <w:rFonts w:hint="eastAsia" w:ascii="仿宋" w:hAnsi="仿宋" w:eastAsia="仿宋" w:cs="仿宋"/>
          <w:sz w:val="36"/>
          <w:szCs w:val="36"/>
          <w:u w:val="single"/>
          <w:lang w:val="en-US" w:eastAsia="zh-CN"/>
        </w:rPr>
        <w:t xml:space="preserve">   王 宁</w:t>
      </w:r>
      <w:r>
        <w:rPr>
          <w:rFonts w:hint="eastAsia" w:ascii="仿宋" w:hAnsi="仿宋" w:eastAsia="仿宋" w:cs="仿宋"/>
          <w:sz w:val="36"/>
          <w:szCs w:val="36"/>
          <w:u w:val="single"/>
          <w:lang w:val="en-US" w:eastAsia="zh-CN"/>
        </w:rPr>
        <w:tab/>
      </w:r>
      <w:r>
        <w:rPr>
          <w:rFonts w:hint="eastAsia" w:ascii="仿宋" w:hAnsi="仿宋" w:eastAsia="仿宋" w:cs="仿宋"/>
          <w:sz w:val="36"/>
          <w:szCs w:val="36"/>
          <w:u w:val="single"/>
          <w:lang w:val="en-US" w:eastAsia="zh-CN"/>
        </w:rPr>
        <w:t xml:space="preserve"> </w:t>
      </w:r>
      <w:r>
        <w:rPr>
          <w:rFonts w:hint="eastAsia" w:ascii="仿宋" w:hAnsi="仿宋" w:eastAsia="仿宋" w:cs="仿宋"/>
          <w:sz w:val="36"/>
          <w:szCs w:val="36"/>
          <w:u w:val="single"/>
          <w:lang w:val="en-US" w:eastAsia="zh-CN"/>
        </w:rPr>
        <w:tab/>
      </w:r>
      <w:r>
        <w:rPr>
          <w:rFonts w:hint="eastAsia" w:ascii="仿宋" w:hAnsi="仿宋" w:eastAsia="仿宋" w:cs="仿宋"/>
          <w:sz w:val="36"/>
          <w:szCs w:val="36"/>
          <w:u w:val="single"/>
          <w:lang w:val="en-US" w:eastAsia="zh-CN"/>
        </w:rPr>
        <w:t xml:space="preserve">         </w:t>
      </w:r>
    </w:p>
    <w:p w14:paraId="2451836B">
      <w:pPr>
        <w:keepNext w:val="0"/>
        <w:keepLines w:val="0"/>
        <w:pageBreakBefore w:val="0"/>
        <w:widowControl w:val="0"/>
        <w:kinsoku/>
        <w:wordWrap/>
        <w:overflowPunct/>
        <w:topLinePunct w:val="0"/>
        <w:autoSpaceDE/>
        <w:autoSpaceDN/>
        <w:bidi w:val="0"/>
        <w:adjustRightInd/>
        <w:snapToGrid/>
        <w:spacing w:line="800" w:lineRule="exact"/>
        <w:ind w:firstLine="1800" w:firstLineChars="500"/>
        <w:jc w:val="left"/>
        <w:textAlignment w:val="auto"/>
        <w:rPr>
          <w:rFonts w:hint="default" w:ascii="仿宋" w:hAnsi="仿宋" w:eastAsia="仿宋" w:cs="仿宋"/>
          <w:sz w:val="36"/>
          <w:szCs w:val="36"/>
          <w:u w:val="single"/>
          <w:lang w:val="en-US" w:eastAsia="zh-CN"/>
        </w:rPr>
      </w:pPr>
      <w:r>
        <w:rPr>
          <w:rFonts w:hint="eastAsia" w:ascii="仿宋" w:hAnsi="仿宋" w:eastAsia="仿宋" w:cs="仿宋"/>
          <w:sz w:val="36"/>
          <w:szCs w:val="36"/>
          <w:lang w:val="en-US" w:eastAsia="zh-CN"/>
        </w:rPr>
        <w:t>制(修)订时间:</w:t>
      </w:r>
      <w:r>
        <w:rPr>
          <w:rFonts w:hint="eastAsia" w:ascii="仿宋" w:hAnsi="仿宋" w:eastAsia="仿宋" w:cs="仿宋"/>
          <w:sz w:val="36"/>
          <w:szCs w:val="36"/>
          <w:u w:val="single"/>
          <w:lang w:val="en-US" w:eastAsia="zh-CN"/>
        </w:rPr>
        <w:t xml:space="preserve">2025年7月 </w:t>
      </w:r>
    </w:p>
    <w:p w14:paraId="1FC86BD2">
      <w:pPr>
        <w:jc w:val="center"/>
        <w:rPr>
          <w:rFonts w:hint="eastAsia" w:ascii="仿宋" w:hAnsi="仿宋" w:eastAsia="仿宋" w:cs="仿宋"/>
          <w:sz w:val="36"/>
          <w:szCs w:val="36"/>
          <w:lang w:val="en-US" w:eastAsia="zh-CN"/>
        </w:rPr>
      </w:pPr>
    </w:p>
    <w:p w14:paraId="31F5D20C">
      <w:pPr>
        <w:jc w:val="center"/>
        <w:rPr>
          <w:rFonts w:hint="eastAsia" w:ascii="仿宋" w:hAnsi="仿宋" w:eastAsia="仿宋" w:cs="仿宋"/>
          <w:sz w:val="36"/>
          <w:szCs w:val="36"/>
          <w:lang w:val="en-US" w:eastAsia="zh-CN"/>
        </w:rPr>
      </w:pPr>
    </w:p>
    <w:p w14:paraId="1C64F521">
      <w:pPr>
        <w:jc w:val="center"/>
        <w:rPr>
          <w:rFonts w:hint="eastAsia" w:ascii="仿宋" w:hAnsi="仿宋" w:eastAsia="仿宋" w:cs="仿宋"/>
          <w:sz w:val="36"/>
          <w:szCs w:val="36"/>
          <w:lang w:val="en-US" w:eastAsia="zh-CN"/>
        </w:rPr>
      </w:pPr>
    </w:p>
    <w:p w14:paraId="73971BAB">
      <w:pPr>
        <w:keepNext w:val="0"/>
        <w:keepLines w:val="0"/>
        <w:pageBreakBefore w:val="0"/>
        <w:widowControl w:val="0"/>
        <w:kinsoku/>
        <w:wordWrap/>
        <w:overflowPunct/>
        <w:topLinePunct w:val="0"/>
        <w:autoSpaceDE/>
        <w:bidi w:val="0"/>
        <w:spacing w:before="312" w:beforeLines="100" w:after="312" w:afterLines="100" w:line="480" w:lineRule="exact"/>
        <w:ind w:left="0" w:leftChars="0" w:firstLine="0" w:firstLineChars="0"/>
        <w:jc w:val="both"/>
        <w:textAlignment w:val="auto"/>
        <w:rPr>
          <w:rFonts w:hint="eastAsia" w:ascii="方正小标宋_GBK" w:hAnsi="方正小标宋_GBK" w:eastAsia="方正小标宋_GBK" w:cs="方正小标宋_GBK"/>
          <w:b w:val="0"/>
          <w:bCs/>
          <w:sz w:val="32"/>
          <w:szCs w:val="32"/>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0" w:footer="0" w:gutter="0"/>
          <w:cols w:space="720" w:num="1"/>
          <w:docGrid w:type="lines" w:linePitch="326" w:charSpace="0"/>
        </w:sectPr>
      </w:pPr>
    </w:p>
    <w:p w14:paraId="739EDC97">
      <w:pPr>
        <w:keepNext w:val="0"/>
        <w:keepLines w:val="0"/>
        <w:pageBreakBefore w:val="0"/>
        <w:widowControl w:val="0"/>
        <w:kinsoku/>
        <w:wordWrap/>
        <w:overflowPunct/>
        <w:topLinePunct w:val="0"/>
        <w:autoSpaceDE/>
        <w:bidi w:val="0"/>
        <w:spacing w:before="312" w:beforeLines="100" w:after="312" w:afterLines="100" w:line="480" w:lineRule="exact"/>
        <w:ind w:firstLine="1920" w:firstLineChars="600"/>
        <w:jc w:val="both"/>
        <w:textAlignment w:val="auto"/>
        <w:rPr>
          <w:rFonts w:hint="default" w:ascii="方正小标宋_GBK" w:hAnsi="方正小标宋_GBK" w:eastAsia="方正小标宋_GBK" w:cs="方正小标宋_GBK"/>
          <w:b w:val="0"/>
          <w:bCs/>
          <w:sz w:val="32"/>
          <w:szCs w:val="32"/>
          <w:lang w:val="en-US" w:eastAsia="zh-CN"/>
        </w:rPr>
      </w:pPr>
      <w:r>
        <w:rPr>
          <w:rFonts w:hint="eastAsia" w:ascii="方正小标宋_GBK" w:hAnsi="方正小标宋_GBK" w:eastAsia="方正小标宋_GBK" w:cs="方正小标宋_GBK"/>
          <w:b w:val="0"/>
          <w:bCs/>
          <w:sz w:val="32"/>
          <w:szCs w:val="32"/>
          <w:lang w:val="en-US" w:eastAsia="zh-CN"/>
        </w:rPr>
        <w:t>电子商务专业</w:t>
      </w:r>
      <w:r>
        <w:rPr>
          <w:rFonts w:hint="eastAsia" w:ascii="方正小标宋_GBK" w:hAnsi="方正小标宋_GBK" w:eastAsia="方正小标宋_GBK" w:cs="方正小标宋_GBK"/>
          <w:b w:val="0"/>
          <w:bCs/>
          <w:sz w:val="32"/>
          <w:szCs w:val="32"/>
        </w:rPr>
        <w:t>人才培养</w:t>
      </w:r>
      <w:r>
        <w:rPr>
          <w:rFonts w:hint="eastAsia" w:ascii="方正小标宋_GBK" w:hAnsi="方正小标宋_GBK" w:eastAsia="方正小标宋_GBK" w:cs="方正小标宋_GBK"/>
          <w:b w:val="0"/>
          <w:bCs/>
          <w:sz w:val="32"/>
          <w:szCs w:val="32"/>
          <w:lang w:val="en-US" w:eastAsia="zh-CN"/>
        </w:rPr>
        <w:t>方案</w:t>
      </w:r>
    </w:p>
    <w:p w14:paraId="1DBAE0B4">
      <w:pPr>
        <w:keepNext w:val="0"/>
        <w:keepLines w:val="0"/>
        <w:pageBreakBefore w:val="0"/>
        <w:widowControl w:val="0"/>
        <w:numPr>
          <w:ilvl w:val="0"/>
          <w:numId w:val="0"/>
        </w:numPr>
        <w:kinsoku/>
        <w:wordWrap/>
        <w:overflowPunct/>
        <w:topLinePunct w:val="0"/>
        <w:autoSpaceDE/>
        <w:bidi w:val="0"/>
        <w:spacing w:line="480" w:lineRule="exact"/>
        <w:ind w:left="485" w:leftChars="202"/>
        <w:textAlignment w:val="auto"/>
        <w:rPr>
          <w:rFonts w:hint="eastAsia" w:ascii="黑体" w:hAnsi="黑体" w:eastAsia="黑体" w:cs="黑体"/>
          <w:bCs/>
          <w:sz w:val="24"/>
          <w:szCs w:val="24"/>
          <w:lang w:val="en-US" w:eastAsia="zh-CN"/>
        </w:rPr>
      </w:pPr>
      <w:r>
        <w:rPr>
          <w:rFonts w:hint="eastAsia" w:ascii="黑体" w:hAnsi="黑体" w:eastAsia="黑体" w:cs="黑体"/>
          <w:bCs/>
          <w:kern w:val="2"/>
          <w:sz w:val="24"/>
          <w:szCs w:val="24"/>
          <w:lang w:val="en-US" w:eastAsia="zh-CN" w:bidi="ar-SA"/>
        </w:rPr>
        <w:t>一、</w:t>
      </w:r>
      <w:r>
        <w:rPr>
          <w:rFonts w:hint="eastAsia" w:ascii="黑体" w:hAnsi="黑体" w:eastAsia="黑体" w:cs="黑体"/>
          <w:bCs/>
          <w:sz w:val="24"/>
          <w:szCs w:val="24"/>
        </w:rPr>
        <w:t>专业名称</w:t>
      </w:r>
      <w:r>
        <w:rPr>
          <w:rFonts w:hint="eastAsia" w:ascii="黑体" w:hAnsi="黑体" w:eastAsia="黑体" w:cs="黑体"/>
          <w:bCs/>
          <w:sz w:val="24"/>
          <w:szCs w:val="24"/>
          <w:lang w:val="en-US" w:eastAsia="zh-CN"/>
        </w:rPr>
        <w:t>及代码</w:t>
      </w:r>
    </w:p>
    <w:p w14:paraId="6480EE98">
      <w:pPr>
        <w:keepNext w:val="0"/>
        <w:keepLines w:val="0"/>
        <w:pageBreakBefore w:val="0"/>
        <w:widowControl w:val="0"/>
        <w:numPr>
          <w:ilvl w:val="0"/>
          <w:numId w:val="0"/>
        </w:numPr>
        <w:kinsoku/>
        <w:wordWrap/>
        <w:overflowPunct/>
        <w:topLinePunct w:val="0"/>
        <w:autoSpaceDE/>
        <w:bidi w:val="0"/>
        <w:spacing w:line="480" w:lineRule="exact"/>
        <w:ind w:left="485" w:leftChars="202" w:firstLine="0" w:firstLineChars="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t xml:space="preserve">专业名称：电子商务 </w:t>
      </w:r>
    </w:p>
    <w:p w14:paraId="0C4E18FB">
      <w:pPr>
        <w:keepNext w:val="0"/>
        <w:keepLines w:val="0"/>
        <w:pageBreakBefore w:val="0"/>
        <w:widowControl w:val="0"/>
        <w:numPr>
          <w:ilvl w:val="0"/>
          <w:numId w:val="0"/>
        </w:numPr>
        <w:kinsoku/>
        <w:wordWrap/>
        <w:overflowPunct/>
        <w:topLinePunct w:val="0"/>
        <w:autoSpaceDE/>
        <w:bidi w:val="0"/>
        <w:spacing w:line="480" w:lineRule="exact"/>
        <w:ind w:left="485" w:leftChars="202" w:firstLine="0" w:firstLineChars="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t>专业代码：530701</w:t>
      </w:r>
    </w:p>
    <w:p w14:paraId="7F42DB02">
      <w:pPr>
        <w:spacing w:line="480" w:lineRule="exact"/>
        <w:ind w:firstLine="482"/>
        <w:rPr>
          <w:rFonts w:ascii="黑体" w:hAnsi="黑体" w:eastAsia="黑体"/>
          <w:kern w:val="0"/>
          <w:sz w:val="24"/>
          <w:szCs w:val="20"/>
        </w:rPr>
      </w:pPr>
      <w:r>
        <w:rPr>
          <w:rFonts w:hint="eastAsia" w:ascii="黑体" w:hAnsi="黑体" w:eastAsia="黑体"/>
          <w:kern w:val="0"/>
          <w:sz w:val="24"/>
          <w:szCs w:val="20"/>
        </w:rPr>
        <w:t>二、入学要求</w:t>
      </w:r>
    </w:p>
    <w:p w14:paraId="1E3C6597">
      <w:pPr>
        <w:adjustRightInd w:val="0"/>
        <w:snapToGrid w:val="0"/>
        <w:spacing w:line="480" w:lineRule="exact"/>
        <w:ind w:firstLine="480" w:firstLineChars="200"/>
        <w:rPr>
          <w:rFonts w:ascii="宋体" w:hAnsi="宋体"/>
          <w:color w:val="000000" w:themeColor="text1"/>
          <w:kern w:val="0"/>
          <w:sz w:val="24"/>
          <w:szCs w:val="22"/>
          <w14:textFill>
            <w14:solidFill>
              <w14:schemeClr w14:val="tx1"/>
            </w14:solidFill>
          </w14:textFill>
        </w:rPr>
      </w:pPr>
      <w:r>
        <w:rPr>
          <w:rFonts w:hint="eastAsia" w:ascii="宋体" w:hAnsi="宋体"/>
          <w:color w:val="000000"/>
          <w:kern w:val="0"/>
          <w:sz w:val="24"/>
          <w:szCs w:val="22"/>
          <w:lang w:eastAsia="zh-CN"/>
        </w:rPr>
        <w:t>中等职业学校毕业、普通高级中学</w:t>
      </w:r>
      <w:r>
        <w:rPr>
          <w:rFonts w:hint="eastAsia" w:ascii="宋体" w:hAnsi="宋体"/>
          <w:color w:val="000000"/>
          <w:kern w:val="0"/>
          <w:sz w:val="24"/>
          <w:szCs w:val="22"/>
        </w:rPr>
        <w:t>毕业生或具有同等学历者。</w:t>
      </w:r>
    </w:p>
    <w:p w14:paraId="01F8226F">
      <w:pPr>
        <w:spacing w:line="480" w:lineRule="exact"/>
        <w:ind w:firstLine="480" w:firstLineChars="200"/>
        <w:rPr>
          <w:rFonts w:ascii="黑体" w:hAnsi="黑体" w:eastAsia="黑体"/>
          <w:sz w:val="24"/>
        </w:rPr>
      </w:pPr>
      <w:r>
        <w:rPr>
          <w:rFonts w:hint="eastAsia" w:ascii="黑体" w:hAnsi="黑体" w:eastAsia="黑体"/>
          <w:sz w:val="24"/>
        </w:rPr>
        <w:t>三、修业年限</w:t>
      </w:r>
    </w:p>
    <w:p w14:paraId="4028EFF0">
      <w:pPr>
        <w:numPr>
          <w:ilvl w:val="0"/>
          <w:numId w:val="0"/>
        </w:numPr>
        <w:adjustRightInd w:val="0"/>
        <w:snapToGrid w:val="0"/>
        <w:spacing w:line="480" w:lineRule="exact"/>
        <w:ind w:firstLine="480" w:firstLineChars="200"/>
        <w:rPr>
          <w:rFonts w:hint="eastAsia" w:ascii="黑体" w:hAnsi="黑体" w:eastAsia="黑体"/>
          <w:sz w:val="24"/>
        </w:rPr>
      </w:pPr>
      <w:r>
        <w:rPr>
          <w:rFonts w:hint="eastAsia" w:asciiTheme="minorEastAsia" w:hAnsiTheme="minorEastAsia" w:eastAsiaTheme="minorEastAsia"/>
          <w:sz w:val="24"/>
        </w:rPr>
        <w:t>基本学制：三年，最长修业年限：五年</w:t>
      </w:r>
    </w:p>
    <w:tbl>
      <w:tblPr>
        <w:tblStyle w:val="200"/>
        <w:tblW w:w="502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1089"/>
        <w:gridCol w:w="1366"/>
        <w:gridCol w:w="1373"/>
        <w:gridCol w:w="1649"/>
        <w:gridCol w:w="1900"/>
      </w:tblGrid>
      <w:tr w14:paraId="3C424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582" w:type="pct"/>
            <w:vAlign w:val="center"/>
          </w:tcPr>
          <w:p w14:paraId="641CAA0A">
            <w:pPr>
              <w:adjustRightInd w:val="0"/>
              <w:snapToGrid w:val="0"/>
              <w:spacing w:line="240" w:lineRule="auto"/>
              <w:ind w:firstLine="0" w:firstLineChars="0"/>
              <w:jc w:val="center"/>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所属专</w:t>
            </w:r>
          </w:p>
          <w:p w14:paraId="62FD9B85">
            <w:pPr>
              <w:adjustRightInd w:val="0"/>
              <w:snapToGrid w:val="0"/>
              <w:spacing w:line="240" w:lineRule="auto"/>
              <w:ind w:firstLine="0" w:firstLineChars="0"/>
              <w:jc w:val="center"/>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业大类</w:t>
            </w:r>
          </w:p>
        </w:tc>
        <w:tc>
          <w:tcPr>
            <w:tcW w:w="651" w:type="pct"/>
            <w:vAlign w:val="center"/>
          </w:tcPr>
          <w:p w14:paraId="2BBC67A4">
            <w:pPr>
              <w:adjustRightInd w:val="0"/>
              <w:snapToGrid w:val="0"/>
              <w:spacing w:line="240" w:lineRule="auto"/>
              <w:ind w:firstLine="0" w:firstLineChars="0"/>
              <w:jc w:val="center"/>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所属</w:t>
            </w:r>
            <w:r>
              <w:rPr>
                <w:rFonts w:hint="eastAsia" w:ascii="宋体" w:hAnsi="宋体" w:cs="Times New Roman"/>
                <w:kern w:val="0"/>
                <w:sz w:val="20"/>
                <w:szCs w:val="21"/>
                <w:lang w:val="en-US" w:eastAsia="zh-CN" w:bidi="zh-CN"/>
              </w:rPr>
              <w:t>专业类</w:t>
            </w:r>
          </w:p>
        </w:tc>
        <w:tc>
          <w:tcPr>
            <w:tcW w:w="817" w:type="pct"/>
            <w:vAlign w:val="center"/>
          </w:tcPr>
          <w:p w14:paraId="11E9104C">
            <w:pPr>
              <w:adjustRightInd w:val="0"/>
              <w:snapToGrid w:val="0"/>
              <w:spacing w:line="240" w:lineRule="auto"/>
              <w:ind w:firstLine="0" w:firstLineChars="0"/>
              <w:jc w:val="center"/>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对应行业</w:t>
            </w:r>
          </w:p>
        </w:tc>
        <w:tc>
          <w:tcPr>
            <w:tcW w:w="822" w:type="pct"/>
            <w:vAlign w:val="center"/>
          </w:tcPr>
          <w:p w14:paraId="5364E637">
            <w:pPr>
              <w:adjustRightInd w:val="0"/>
              <w:snapToGrid w:val="0"/>
              <w:spacing w:line="240" w:lineRule="auto"/>
              <w:ind w:firstLine="0" w:firstLineChars="0"/>
              <w:jc w:val="center"/>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主要职业类别</w:t>
            </w:r>
          </w:p>
          <w:p w14:paraId="7D49BAEA">
            <w:pPr>
              <w:adjustRightInd w:val="0"/>
              <w:snapToGrid w:val="0"/>
              <w:spacing w:line="240" w:lineRule="auto"/>
              <w:ind w:firstLine="0" w:firstLineChars="0"/>
              <w:jc w:val="center"/>
              <w:rPr>
                <w:rFonts w:hint="eastAsia" w:ascii="宋体" w:hAnsi="宋体" w:cs="Times New Roman"/>
                <w:kern w:val="0"/>
                <w:sz w:val="20"/>
                <w:szCs w:val="21"/>
                <w:lang w:val="en-US" w:eastAsia="zh-CN" w:bidi="zh-CN"/>
              </w:rPr>
            </w:pPr>
          </w:p>
        </w:tc>
        <w:tc>
          <w:tcPr>
            <w:tcW w:w="987" w:type="pct"/>
            <w:vAlign w:val="center"/>
          </w:tcPr>
          <w:p w14:paraId="6BFC763C">
            <w:pPr>
              <w:adjustRightInd w:val="0"/>
              <w:snapToGrid w:val="0"/>
              <w:spacing w:line="240" w:lineRule="auto"/>
              <w:ind w:firstLine="0" w:firstLineChars="0"/>
              <w:jc w:val="center"/>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主要岗位类别或</w:t>
            </w:r>
          </w:p>
          <w:p w14:paraId="4909722E">
            <w:pPr>
              <w:adjustRightInd w:val="0"/>
              <w:snapToGrid w:val="0"/>
              <w:spacing w:line="240" w:lineRule="auto"/>
              <w:ind w:firstLine="0" w:firstLineChars="0"/>
              <w:jc w:val="center"/>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技术领举例</w:t>
            </w:r>
          </w:p>
        </w:tc>
        <w:tc>
          <w:tcPr>
            <w:tcW w:w="1137" w:type="pct"/>
            <w:vAlign w:val="center"/>
          </w:tcPr>
          <w:p w14:paraId="6B68C442">
            <w:pPr>
              <w:adjustRightInd w:val="0"/>
              <w:snapToGrid w:val="0"/>
              <w:spacing w:line="240" w:lineRule="auto"/>
              <w:ind w:firstLine="0" w:firstLineChars="0"/>
              <w:jc w:val="center"/>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职业资格或职业技能等级证书举例</w:t>
            </w:r>
          </w:p>
        </w:tc>
      </w:tr>
      <w:tr w14:paraId="09D1D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3" w:hRule="atLeast"/>
        </w:trPr>
        <w:tc>
          <w:tcPr>
            <w:tcW w:w="582" w:type="pct"/>
            <w:vAlign w:val="top"/>
          </w:tcPr>
          <w:p w14:paraId="606DC137">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68DE2EB3">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25154C5F">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67A85A3B">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69030C1B">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财经商贸大类 （53）</w:t>
            </w:r>
          </w:p>
        </w:tc>
        <w:tc>
          <w:tcPr>
            <w:tcW w:w="651" w:type="pct"/>
            <w:vAlign w:val="top"/>
          </w:tcPr>
          <w:p w14:paraId="6B40163F">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488C3153">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672A27A0">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6D1B2D4A">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26344A83">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电子商务类</w:t>
            </w:r>
          </w:p>
          <w:p w14:paraId="7BB6A41F">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（5307 )</w:t>
            </w:r>
          </w:p>
        </w:tc>
        <w:tc>
          <w:tcPr>
            <w:tcW w:w="817" w:type="pct"/>
            <w:vAlign w:val="top"/>
          </w:tcPr>
          <w:p w14:paraId="50465A3A">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5D45F8D3">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47507A89">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3B58C649">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互联网和相关服务（64）</w:t>
            </w:r>
          </w:p>
          <w:p w14:paraId="129A8F03">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批发业（51）</w:t>
            </w:r>
          </w:p>
          <w:p w14:paraId="5D0911D9">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零售业（52）</w:t>
            </w:r>
          </w:p>
        </w:tc>
        <w:tc>
          <w:tcPr>
            <w:tcW w:w="822" w:type="pct"/>
            <w:vAlign w:val="top"/>
          </w:tcPr>
          <w:p w14:paraId="6ECFE93A">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10F6771D">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电子商务师（4-01-02-02）</w:t>
            </w:r>
          </w:p>
          <w:p w14:paraId="60C820AA">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互联网营销师（4-01-02-07）</w:t>
            </w:r>
          </w:p>
          <w:p w14:paraId="5B68DDA3">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网络编辑（2-09-06-01）</w:t>
            </w:r>
          </w:p>
          <w:p w14:paraId="16DF9967">
            <w:pPr>
              <w:adjustRightInd w:val="0"/>
              <w:snapToGrid w:val="0"/>
              <w:spacing w:line="240" w:lineRule="auto"/>
              <w:ind w:firstLine="0" w:firstLineChars="0"/>
              <w:jc w:val="left"/>
              <w:rPr>
                <w:rFonts w:hint="default"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视觉传达设计人员（2-09-06-01）</w:t>
            </w:r>
          </w:p>
        </w:tc>
        <w:tc>
          <w:tcPr>
            <w:tcW w:w="987" w:type="pct"/>
            <w:vAlign w:val="top"/>
          </w:tcPr>
          <w:p w14:paraId="3D8F9901">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2BA7B2CE">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商务数据分析</w:t>
            </w:r>
          </w:p>
          <w:p w14:paraId="1D21DD8D">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网店运营推广</w:t>
            </w:r>
          </w:p>
          <w:p w14:paraId="063C4F2E">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跨境电子商务运营</w:t>
            </w:r>
          </w:p>
          <w:p w14:paraId="31922A70">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社交电商运营</w:t>
            </w:r>
          </w:p>
          <w:p w14:paraId="3FAA426B">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全渠道营销主管</w:t>
            </w:r>
          </w:p>
          <w:p w14:paraId="3DFBFF2F">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智能客服主管</w:t>
            </w:r>
          </w:p>
          <w:p w14:paraId="18CD3D31">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视觉营销设计师</w:t>
            </w:r>
          </w:p>
          <w:p w14:paraId="56599072">
            <w:pPr>
              <w:adjustRightInd w:val="0"/>
              <w:snapToGrid w:val="0"/>
              <w:spacing w:line="240" w:lineRule="auto"/>
              <w:ind w:firstLine="0" w:firstLineChars="0"/>
              <w:jc w:val="left"/>
              <w:rPr>
                <w:rFonts w:hint="default"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互联网产品开发主管</w:t>
            </w:r>
          </w:p>
        </w:tc>
        <w:tc>
          <w:tcPr>
            <w:tcW w:w="1137" w:type="pct"/>
            <w:vAlign w:val="top"/>
          </w:tcPr>
          <w:p w14:paraId="67A90E16">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p>
          <w:p w14:paraId="4C54DB5A">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电子商务数据分析职业技能等级证书</w:t>
            </w:r>
          </w:p>
          <w:p w14:paraId="7FB842F0">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网店运营推广职业技能等级证书</w:t>
            </w:r>
          </w:p>
          <w:p w14:paraId="48353F38">
            <w:pPr>
              <w:adjustRightInd w:val="0"/>
              <w:snapToGrid w:val="0"/>
              <w:spacing w:line="240" w:lineRule="auto"/>
              <w:ind w:firstLine="0" w:firstLineChars="0"/>
              <w:jc w:val="left"/>
              <w:rPr>
                <w:rFonts w:hint="eastAsia" w:ascii="宋体" w:hAnsi="宋体" w:cs="Times New Roman"/>
                <w:kern w:val="0"/>
                <w:sz w:val="20"/>
                <w:szCs w:val="21"/>
                <w:lang w:val="en-US" w:eastAsia="zh-CN" w:bidi="zh-CN"/>
              </w:rPr>
            </w:pPr>
            <w:r>
              <w:rPr>
                <w:rFonts w:hint="eastAsia" w:ascii="宋体" w:hAnsi="宋体" w:cs="Times New Roman"/>
                <w:kern w:val="0"/>
                <w:sz w:val="20"/>
                <w:szCs w:val="21"/>
                <w:lang w:val="en-US" w:eastAsia="zh-CN" w:bidi="zh-CN"/>
              </w:rPr>
              <w:t>跨境电商B2B数据运营职业技能等级证书</w:t>
            </w:r>
          </w:p>
          <w:p w14:paraId="46A5892A">
            <w:pPr>
              <w:adjustRightInd w:val="0"/>
              <w:snapToGrid w:val="0"/>
              <w:spacing w:line="240" w:lineRule="auto"/>
              <w:ind w:firstLine="0" w:firstLineChars="0"/>
              <w:jc w:val="left"/>
              <w:rPr>
                <w:rFonts w:hint="default" w:ascii="宋体" w:hAnsi="宋体" w:cs="Times New Roman"/>
                <w:kern w:val="0"/>
                <w:sz w:val="20"/>
                <w:szCs w:val="21"/>
                <w:lang w:val="en-US" w:eastAsia="zh-CN" w:bidi="zh-CN"/>
              </w:rPr>
            </w:pPr>
          </w:p>
        </w:tc>
      </w:tr>
    </w:tbl>
    <w:p w14:paraId="45EB6D87">
      <w:pPr>
        <w:keepNext w:val="0"/>
        <w:keepLines w:val="0"/>
        <w:pageBreakBefore w:val="0"/>
        <w:widowControl w:val="0"/>
        <w:numPr>
          <w:ilvl w:val="0"/>
          <w:numId w:val="3"/>
        </w:numPr>
        <w:kinsoku/>
        <w:wordWrap/>
        <w:overflowPunct/>
        <w:topLinePunct w:val="0"/>
        <w:autoSpaceDE/>
        <w:autoSpaceDN/>
        <w:bidi w:val="0"/>
        <w:adjustRightInd w:val="0"/>
        <w:snapToGrid w:val="0"/>
        <w:spacing w:line="480" w:lineRule="exact"/>
        <w:ind w:firstLine="480" w:firstLineChars="200"/>
        <w:textAlignment w:val="auto"/>
        <w:rPr>
          <w:rFonts w:hint="eastAsia" w:ascii="黑体" w:hAnsi="黑体" w:eastAsia="黑体"/>
          <w:sz w:val="24"/>
        </w:rPr>
      </w:pPr>
      <w:r>
        <w:rPr>
          <w:rFonts w:hint="eastAsia" w:ascii="黑体" w:hAnsi="黑体" w:eastAsia="黑体"/>
          <w:sz w:val="24"/>
        </w:rPr>
        <w:t>职业面向</w:t>
      </w:r>
      <w:r>
        <w:rPr>
          <w:rFonts w:hint="eastAsia" w:ascii="黑体" w:hAnsi="黑体" w:eastAsia="黑体"/>
          <w:sz w:val="24"/>
          <w:lang w:val="en-US" w:eastAsia="zh-CN"/>
        </w:rPr>
        <w:t xml:space="preserve"> </w:t>
      </w:r>
    </w:p>
    <w:p w14:paraId="3533ACBB">
      <w:pPr>
        <w:spacing w:line="480" w:lineRule="exact"/>
        <w:ind w:left="0" w:leftChars="0" w:firstLine="480" w:firstLineChars="200"/>
        <w:rPr>
          <w:rFonts w:ascii="楷体" w:hAnsi="楷体" w:eastAsia="楷体"/>
          <w:color w:val="000000" w:themeColor="text1"/>
          <w:kern w:val="0"/>
          <w:sz w:val="24"/>
          <w:szCs w:val="22"/>
          <w14:textFill>
            <w14:solidFill>
              <w14:schemeClr w14:val="tx1"/>
            </w14:solidFill>
          </w14:textFill>
        </w:rPr>
      </w:pPr>
      <w:r>
        <w:rPr>
          <w:rFonts w:hint="eastAsia" w:ascii="楷体" w:hAnsi="楷体" w:eastAsia="楷体"/>
          <w:color w:val="000000" w:themeColor="text1"/>
          <w:kern w:val="0"/>
          <w:sz w:val="24"/>
          <w:szCs w:val="22"/>
          <w:lang w:eastAsia="zh-CN"/>
          <w14:textFill>
            <w14:solidFill>
              <w14:schemeClr w14:val="tx1"/>
            </w14:solidFill>
          </w14:textFill>
        </w:rPr>
        <w:t>（</w:t>
      </w:r>
      <w:r>
        <w:rPr>
          <w:rFonts w:hint="eastAsia" w:ascii="楷体" w:hAnsi="楷体" w:eastAsia="楷体"/>
          <w:color w:val="000000" w:themeColor="text1"/>
          <w:kern w:val="0"/>
          <w:sz w:val="24"/>
          <w:szCs w:val="22"/>
          <w14:textFill>
            <w14:solidFill>
              <w14:schemeClr w14:val="tx1"/>
            </w14:solidFill>
          </w14:textFill>
        </w:rPr>
        <w:t>一）人才培养目标</w:t>
      </w:r>
    </w:p>
    <w:p w14:paraId="5CF65AC2">
      <w:pPr>
        <w:adjustRightInd w:val="0"/>
        <w:snapToGrid w:val="0"/>
        <w:ind w:firstLine="480"/>
        <w:rPr>
          <w:rFonts w:hint="default" w:ascii="宋体" w:hAnsi="宋体" w:eastAsia="宋体" w:cs="Times New Roman"/>
          <w:lang w:val="en-US" w:eastAsia="zh-CN"/>
        </w:rPr>
      </w:pPr>
      <w:r>
        <w:rPr>
          <w:rFonts w:ascii="宋体" w:hAnsi="宋体" w:eastAsia="宋体" w:cs="Times New Roman"/>
        </w:rPr>
        <w:t>本专业培养理想信念坚定</w:t>
      </w:r>
      <w:r>
        <w:rPr>
          <w:rFonts w:hint="eastAsia" w:ascii="宋体" w:hAnsi="宋体" w:cs="Times New Roman"/>
          <w:lang w:eastAsia="zh-CN"/>
        </w:rPr>
        <w:t>，</w:t>
      </w:r>
      <w:r>
        <w:rPr>
          <w:rFonts w:ascii="宋体" w:hAnsi="宋体" w:eastAsia="宋体" w:cs="Times New Roman"/>
        </w:rPr>
        <w:t>德智体美劳全面发展</w:t>
      </w:r>
      <w:r>
        <w:rPr>
          <w:rFonts w:hint="eastAsia" w:ascii="宋体" w:hAnsi="宋体" w:cs="Times New Roman"/>
          <w:lang w:eastAsia="zh-CN"/>
        </w:rPr>
        <w:t>，</w:t>
      </w:r>
      <w:r>
        <w:rPr>
          <w:rFonts w:ascii="宋体" w:hAnsi="宋体" w:eastAsia="宋体" w:cs="Times New Roman"/>
        </w:rPr>
        <w:t>具有一定的科学文化水平</w:t>
      </w:r>
      <w:r>
        <w:rPr>
          <w:rFonts w:hint="eastAsia" w:ascii="宋体" w:hAnsi="宋体" w:cs="Times New Roman"/>
          <w:lang w:val="en-US" w:eastAsia="zh-CN"/>
        </w:rPr>
        <w:t>，</w:t>
      </w:r>
      <w:r>
        <w:rPr>
          <w:rFonts w:ascii="宋体" w:hAnsi="宋体" w:eastAsia="宋体" w:cs="Times New Roman"/>
        </w:rPr>
        <w:t>良好的人文素养 、职业道德和创新意识</w:t>
      </w:r>
      <w:r>
        <w:rPr>
          <w:rFonts w:hint="eastAsia" w:ascii="宋体" w:hAnsi="宋体" w:cs="Times New Roman"/>
          <w:lang w:val="en-US" w:eastAsia="zh-CN"/>
        </w:rPr>
        <w:t>，</w:t>
      </w:r>
      <w:r>
        <w:rPr>
          <w:rFonts w:ascii="宋体" w:hAnsi="宋体" w:eastAsia="宋体" w:cs="Times New Roman"/>
        </w:rPr>
        <w:t>精益求精的工匠精神</w:t>
      </w:r>
      <w:r>
        <w:rPr>
          <w:rFonts w:hint="eastAsia" w:ascii="宋体" w:hAnsi="宋体" w:cs="Times New Roman"/>
          <w:lang w:eastAsia="zh-CN"/>
        </w:rPr>
        <w:t>，</w:t>
      </w:r>
      <w:r>
        <w:rPr>
          <w:rFonts w:ascii="宋体" w:hAnsi="宋体" w:eastAsia="宋体" w:cs="Times New Roman"/>
        </w:rPr>
        <w:t>较强的就业能力和可持续发展的能力</w:t>
      </w:r>
      <w:r>
        <w:rPr>
          <w:rFonts w:hint="eastAsia" w:ascii="宋体" w:hAnsi="宋体" w:cs="Times New Roman"/>
          <w:lang w:val="en-US" w:eastAsia="zh-CN"/>
        </w:rPr>
        <w:t>，</w:t>
      </w:r>
      <w:r>
        <w:rPr>
          <w:rFonts w:ascii="宋体" w:hAnsi="宋体" w:eastAsia="宋体" w:cs="Times New Roman"/>
        </w:rPr>
        <w:t>掌握本专业</w:t>
      </w:r>
      <w:r>
        <w:rPr>
          <w:rFonts w:hint="eastAsia" w:ascii="宋体" w:hAnsi="宋体" w:cs="Times New Roman"/>
          <w:lang w:val="en-US" w:eastAsia="zh-CN"/>
        </w:rPr>
        <w:t>知识和技术技能，具备职业综合素质和行动能力，面向互联网和相关服务、批发业、零售业的运营主管、智能客服主管、视觉营销设计师、互联网产品开发主管等岗位，能够从事数据化运营、网店运营、社群运营、行业运营、营销活动策划与执行、销售方案执行与优化、客户服务管理、视觉设计、互联网及电商产品开发工作的高技能人才。</w:t>
      </w:r>
    </w:p>
    <w:p w14:paraId="13A95091">
      <w:pPr>
        <w:spacing w:line="480" w:lineRule="exact"/>
        <w:ind w:firstLine="480" w:firstLineChars="200"/>
        <w:rPr>
          <w:rFonts w:ascii="宋体" w:hAnsi="宋体"/>
          <w:color w:val="000000" w:themeColor="text1"/>
          <w:kern w:val="0"/>
          <w:sz w:val="24"/>
          <w:szCs w:val="22"/>
          <w14:textFill>
            <w14:solidFill>
              <w14:schemeClr w14:val="tx1"/>
            </w14:solidFill>
          </w14:textFill>
        </w:rPr>
      </w:pPr>
      <w:r>
        <w:rPr>
          <w:rFonts w:hint="eastAsia" w:ascii="楷体" w:hAnsi="楷体" w:eastAsia="楷体"/>
          <w:color w:val="000000" w:themeColor="text1"/>
          <w:kern w:val="0"/>
          <w:sz w:val="24"/>
          <w:szCs w:val="22"/>
          <w14:textFill>
            <w14:solidFill>
              <w14:schemeClr w14:val="tx1"/>
            </w14:solidFill>
          </w14:textFill>
        </w:rPr>
        <w:t>（二）人才培养规格</w:t>
      </w:r>
    </w:p>
    <w:p w14:paraId="2AB67A5F">
      <w:pPr>
        <w:adjustRightInd w:val="0"/>
        <w:snapToGrid w:val="0"/>
        <w:ind w:firstLine="48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w:t>
      </w:r>
      <w:r>
        <w:rPr>
          <w:rFonts w:hint="eastAsia" w:ascii="楷体" w:hAnsi="楷体" w:eastAsia="楷体" w:cs="楷体"/>
          <w:sz w:val="24"/>
          <w:szCs w:val="24"/>
        </w:rPr>
        <w:t>知识</w:t>
      </w:r>
      <w:r>
        <w:rPr>
          <w:rFonts w:hint="eastAsia" w:ascii="楷体" w:hAnsi="楷体" w:eastAsia="楷体" w:cs="楷体"/>
          <w:sz w:val="24"/>
          <w:szCs w:val="24"/>
          <w:lang w:val="en-US" w:eastAsia="zh-CN"/>
        </w:rPr>
        <w:t>目标</w:t>
      </w:r>
    </w:p>
    <w:p w14:paraId="4BBA0C3C">
      <w:pPr>
        <w:adjustRightInd w:val="0"/>
        <w:snapToGrid w:val="0"/>
        <w:ind w:firstLine="480"/>
        <w:rPr>
          <w:rFonts w:hint="default" w:ascii="宋体" w:hAnsi="宋体" w:cs="Times New Roman"/>
          <w:lang w:val="en-US" w:eastAsia="zh-CN"/>
        </w:rPr>
      </w:pPr>
      <w:r>
        <w:rPr>
          <w:rFonts w:hint="eastAsia" w:ascii="宋体" w:hAnsi="宋体" w:cs="Times New Roman"/>
          <w:lang w:eastAsia="zh-CN"/>
        </w:rPr>
        <w:t>（</w:t>
      </w:r>
      <w:r>
        <w:rPr>
          <w:rFonts w:hint="eastAsia" w:ascii="宋体" w:hAnsi="宋体" w:cs="Times New Roman"/>
          <w:lang w:val="en-US" w:eastAsia="zh-CN"/>
        </w:rPr>
        <w:t>1）</w:t>
      </w:r>
      <w:r>
        <w:rPr>
          <w:rFonts w:hint="eastAsia" w:ascii="宋体" w:hAnsi="宋体" w:eastAsia="宋体" w:cs="Times New Roman"/>
        </w:rPr>
        <w:t>掌握</w:t>
      </w:r>
      <w:r>
        <w:rPr>
          <w:rFonts w:hint="eastAsia" w:ascii="宋体" w:hAnsi="宋体" w:cs="Times New Roman"/>
          <w:lang w:val="en-US" w:eastAsia="zh-CN"/>
        </w:rPr>
        <w:t>支撑本专业学习和可持续发展必备的语文、数学、外语、信息技术等文化基础知识，具有良好的人文素养和科学素养，具备职业生涯规划能力；</w:t>
      </w:r>
    </w:p>
    <w:p w14:paraId="77CAF376">
      <w:pPr>
        <w:adjustRightInd w:val="0"/>
        <w:snapToGrid w:val="0"/>
        <w:ind w:firstLine="480"/>
        <w:rPr>
          <w:rFonts w:hint="default" w:ascii="宋体" w:hAnsi="宋体" w:eastAsia="宋体" w:cs="Times New Roman"/>
          <w:lang w:val="en-US" w:eastAsia="zh-CN"/>
        </w:rPr>
      </w:pPr>
      <w:r>
        <w:rPr>
          <w:rFonts w:hint="eastAsia" w:ascii="宋体" w:hAnsi="宋体" w:cs="Times New Roman"/>
          <w:lang w:eastAsia="zh-CN"/>
        </w:rPr>
        <w:t>（</w:t>
      </w:r>
      <w:r>
        <w:rPr>
          <w:rFonts w:hint="eastAsia" w:ascii="宋体" w:hAnsi="宋体" w:cs="Times New Roman"/>
          <w:lang w:val="en-US" w:eastAsia="zh-CN"/>
        </w:rPr>
        <w:t>2）</w:t>
      </w:r>
      <w:r>
        <w:rPr>
          <w:rFonts w:hint="eastAsia" w:ascii="宋体" w:hAnsi="宋体" w:eastAsia="宋体" w:cs="Times New Roman"/>
        </w:rPr>
        <w:t>熟悉与本专业相关的法律法规</w:t>
      </w:r>
      <w:r>
        <w:rPr>
          <w:rFonts w:hint="eastAsia" w:ascii="宋体" w:hAnsi="宋体" w:cs="Times New Roman"/>
          <w:lang w:eastAsia="zh-CN"/>
        </w:rPr>
        <w:t>，</w:t>
      </w:r>
      <w:r>
        <w:rPr>
          <w:rFonts w:hint="eastAsia" w:ascii="宋体" w:hAnsi="宋体" w:cs="Times New Roman"/>
          <w:lang w:val="en-US" w:eastAsia="zh-CN"/>
        </w:rPr>
        <w:t>掌握互联网交易安全、质量管理等相关知识与技能，了解相关行业文化，具有爱岗敬业的职业精神，遵守职业道德标准和行为规范，具备社会责任感和担当精神；</w:t>
      </w:r>
    </w:p>
    <w:p w14:paraId="0F697650">
      <w:pPr>
        <w:adjustRightInd w:val="0"/>
        <w:snapToGrid w:val="0"/>
        <w:ind w:firstLine="480"/>
        <w:rPr>
          <w:rFonts w:hint="default" w:ascii="宋体" w:hAnsi="宋体" w:cs="Times New Roman"/>
          <w:lang w:val="en-US" w:eastAsia="zh-CN"/>
        </w:rPr>
      </w:pPr>
      <w:r>
        <w:rPr>
          <w:rFonts w:hint="eastAsia" w:ascii="宋体" w:hAnsi="宋体" w:cs="Times New Roman"/>
          <w:lang w:eastAsia="zh-CN"/>
        </w:rPr>
        <w:t>（</w:t>
      </w:r>
      <w:r>
        <w:rPr>
          <w:rFonts w:hint="eastAsia" w:ascii="宋体" w:hAnsi="宋体" w:cs="Times New Roman"/>
          <w:lang w:val="en-US" w:eastAsia="zh-CN"/>
        </w:rPr>
        <w:t>3）具有良好的语言表达能力、文字表达能力、沟通合作能力，具有较强的集体意识和团队合作意识，学习1门外语并结合本专业加以运用；</w:t>
      </w:r>
    </w:p>
    <w:p w14:paraId="7B79A64E">
      <w:pPr>
        <w:adjustRightInd w:val="0"/>
        <w:snapToGrid w:val="0"/>
        <w:ind w:firstLine="480"/>
        <w:rPr>
          <w:rFonts w:hint="default" w:ascii="宋体" w:hAnsi="宋体" w:eastAsia="宋体" w:cs="Times New Roman"/>
          <w:lang w:val="en-US"/>
        </w:rPr>
      </w:pPr>
      <w:r>
        <w:rPr>
          <w:rFonts w:hint="eastAsia" w:ascii="宋体" w:hAnsi="宋体" w:cs="Times New Roman"/>
          <w:lang w:eastAsia="zh-CN"/>
        </w:rPr>
        <w:t>（</w:t>
      </w:r>
      <w:r>
        <w:rPr>
          <w:rFonts w:hint="eastAsia" w:ascii="宋体" w:hAnsi="宋体" w:cs="Times New Roman"/>
          <w:lang w:val="en-US" w:eastAsia="zh-CN"/>
        </w:rPr>
        <w:t>4）掌握零售管理、市场与网络营销、消费者心理与行为、新商业文化等方面的专业基础理论知识；</w:t>
      </w:r>
    </w:p>
    <w:p w14:paraId="643F2219">
      <w:pPr>
        <w:adjustRightInd w:val="0"/>
        <w:snapToGrid w:val="0"/>
        <w:rPr>
          <w:rFonts w:hint="default" w:ascii="宋体" w:hAnsi="宋体" w:eastAsia="宋体" w:cs="Times New Roman"/>
          <w:lang w:val="en-US"/>
        </w:rPr>
      </w:pPr>
      <w:r>
        <w:rPr>
          <w:rFonts w:hint="eastAsia" w:ascii="宋体" w:hAnsi="宋体" w:cs="Times New Roman"/>
          <w:lang w:eastAsia="zh-CN"/>
        </w:rPr>
        <w:t>（</w:t>
      </w:r>
      <w:r>
        <w:rPr>
          <w:rFonts w:hint="eastAsia" w:ascii="宋体" w:hAnsi="宋体" w:cs="Times New Roman"/>
          <w:lang w:val="en-US" w:eastAsia="zh-CN"/>
        </w:rPr>
        <w:t>5）掌握信息技术基础知识，具有适应本行业数字化和智能化发展需求的数字技能。</w:t>
      </w:r>
    </w:p>
    <w:p w14:paraId="2B59C115">
      <w:pPr>
        <w:adjustRightInd w:val="0"/>
        <w:snapToGrid w:val="0"/>
        <w:ind w:firstLine="48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w:t>
      </w:r>
      <w:r>
        <w:rPr>
          <w:rFonts w:hint="eastAsia" w:ascii="楷体" w:hAnsi="楷体" w:eastAsia="楷体" w:cs="楷体"/>
          <w:sz w:val="24"/>
          <w:szCs w:val="24"/>
        </w:rPr>
        <w:t>能力</w:t>
      </w:r>
      <w:r>
        <w:rPr>
          <w:rFonts w:hint="eastAsia" w:ascii="楷体" w:hAnsi="楷体" w:eastAsia="楷体" w:cs="楷体"/>
          <w:sz w:val="24"/>
          <w:szCs w:val="24"/>
          <w:lang w:val="en-US" w:eastAsia="zh-CN"/>
        </w:rPr>
        <w:t>目标</w:t>
      </w:r>
    </w:p>
    <w:p w14:paraId="3B4A3F32">
      <w:pPr>
        <w:adjustRightInd w:val="0"/>
        <w:snapToGrid w:val="0"/>
        <w:ind w:firstLine="480"/>
        <w:rPr>
          <w:rFonts w:hint="eastAsia" w:ascii="宋体" w:hAnsi="宋体" w:cs="Times New Roman"/>
          <w:lang w:val="en-US" w:eastAsia="zh-CN"/>
        </w:rPr>
      </w:pPr>
      <w:r>
        <w:rPr>
          <w:rFonts w:hint="eastAsia" w:ascii="宋体" w:hAnsi="宋体" w:cs="Times New Roman"/>
          <w:lang w:val="en-US" w:eastAsia="zh-CN"/>
        </w:rPr>
        <w:t>（1）具有行业产品分析、市场细分的能力，能够根据行业与产品特点制定商品规划方案、商品配置与新品促销策略，分析运营数据和用户反馈信息，对商品进行调整和优化，协调和整合资源；</w:t>
      </w:r>
    </w:p>
    <w:p w14:paraId="11B9EA31">
      <w:pPr>
        <w:adjustRightInd w:val="0"/>
        <w:snapToGrid w:val="0"/>
        <w:ind w:firstLine="480"/>
        <w:rPr>
          <w:rFonts w:hint="eastAsia" w:ascii="宋体" w:hAnsi="宋体" w:cs="Times New Roman"/>
          <w:lang w:val="en-US" w:eastAsia="zh-CN"/>
        </w:rPr>
      </w:pPr>
      <w:r>
        <w:rPr>
          <w:rFonts w:hint="eastAsia" w:ascii="宋体" w:hAnsi="宋体" w:cs="Times New Roman"/>
          <w:lang w:val="en-US" w:eastAsia="zh-CN"/>
        </w:rPr>
        <w:t>（2）具有电子商务数据分析、社群管理工具运用的能力，能够根据行业、网店及社群运营目标，实施引流、活动策划、需求挖掘和用户画像分析，通过全过程数据化运营促进用户拉新、留存、促活和转化；</w:t>
      </w:r>
    </w:p>
    <w:p w14:paraId="3AE59E1C">
      <w:pPr>
        <w:adjustRightInd w:val="0"/>
        <w:snapToGrid w:val="0"/>
        <w:ind w:firstLine="480"/>
        <w:rPr>
          <w:rFonts w:hint="eastAsia" w:ascii="宋体" w:hAnsi="宋体" w:cs="Times New Roman"/>
          <w:lang w:val="en-US" w:eastAsia="zh-CN"/>
        </w:rPr>
      </w:pPr>
      <w:r>
        <w:rPr>
          <w:rFonts w:hint="eastAsia" w:ascii="宋体" w:hAnsi="宋体" w:cs="Times New Roman"/>
          <w:lang w:val="en-US" w:eastAsia="zh-CN"/>
        </w:rPr>
        <w:t>（3）具有市场调查与分析、活动策划的能力，能够使用各类平台营销推广方法与营销工具，完成活动文案设计、资源整合、营销活动、广告投放、效果评估和媒体公关；</w:t>
      </w:r>
    </w:p>
    <w:p w14:paraId="56400A92">
      <w:pPr>
        <w:adjustRightInd w:val="0"/>
        <w:snapToGrid w:val="0"/>
        <w:ind w:firstLine="480"/>
        <w:rPr>
          <w:rFonts w:hint="eastAsia" w:ascii="宋体" w:hAnsi="宋体" w:cs="Times New Roman"/>
          <w:lang w:val="en-US" w:eastAsia="zh-CN"/>
        </w:rPr>
      </w:pPr>
      <w:r>
        <w:rPr>
          <w:rFonts w:hint="eastAsia" w:ascii="宋体" w:hAnsi="宋体" w:cs="Times New Roman"/>
          <w:lang w:val="en-US" w:eastAsia="zh-CN"/>
        </w:rPr>
        <w:t>（4）具有细化企业销售目标、构建销售漏斗、运用订单管理系统的能力，能够撰写和优化销售方案，跟进订单确认、供应链管理、账单管理等业务流程，完成销售分析并提出优化客户体验建议；</w:t>
      </w:r>
    </w:p>
    <w:p w14:paraId="2EE1E374">
      <w:pPr>
        <w:adjustRightInd w:val="0"/>
        <w:snapToGrid w:val="0"/>
        <w:ind w:firstLine="480"/>
        <w:rPr>
          <w:rFonts w:hint="eastAsia" w:ascii="宋体" w:hAnsi="宋体" w:cs="Times New Roman"/>
          <w:lang w:val="en-US" w:eastAsia="zh-CN"/>
        </w:rPr>
      </w:pPr>
      <w:r>
        <w:rPr>
          <w:rFonts w:hint="eastAsia" w:ascii="宋体" w:hAnsi="宋体" w:cs="Times New Roman"/>
          <w:lang w:val="en-US" w:eastAsia="zh-CN"/>
        </w:rPr>
        <w:t>（5）具有运用客户服务系统和智能客服训练系统的能力，能够进行客服日常管理、客户投诉受理、客户风控管理及服务质量监控，完成客服中心运营数据报表的制作及数据分析报告；</w:t>
      </w:r>
    </w:p>
    <w:p w14:paraId="1B256E69">
      <w:pPr>
        <w:adjustRightInd w:val="0"/>
        <w:snapToGrid w:val="0"/>
        <w:ind w:firstLine="480"/>
        <w:rPr>
          <w:rFonts w:hint="eastAsia" w:ascii="宋体" w:hAnsi="宋体" w:cs="Times New Roman"/>
          <w:lang w:val="en-US" w:eastAsia="zh-CN"/>
        </w:rPr>
      </w:pPr>
      <w:r>
        <w:rPr>
          <w:rFonts w:hint="eastAsia" w:ascii="宋体" w:hAnsi="宋体" w:cs="Times New Roman"/>
          <w:lang w:val="en-US" w:eastAsia="zh-CN"/>
        </w:rPr>
        <w:t>（6）具有平面设计和音视频制作软件的应用能力，能够进行品牌标识、产品包装、企业宣传物料、店铺页面的设计和短视频的策划、拍摄与剪辑；</w:t>
      </w:r>
    </w:p>
    <w:p w14:paraId="2A1A48EB">
      <w:pPr>
        <w:adjustRightInd w:val="0"/>
        <w:snapToGrid w:val="0"/>
        <w:ind w:firstLine="480"/>
        <w:rPr>
          <w:rFonts w:hint="eastAsia" w:ascii="宋体" w:hAnsi="宋体" w:cs="Times New Roman"/>
          <w:lang w:val="en-US" w:eastAsia="zh-CN"/>
        </w:rPr>
      </w:pPr>
      <w:r>
        <w:rPr>
          <w:rFonts w:hint="eastAsia" w:ascii="宋体" w:hAnsi="宋体" w:cs="Times New Roman"/>
          <w:lang w:val="en-US" w:eastAsia="zh-CN"/>
        </w:rPr>
        <w:t>（7）具有用户产品潜在需求挖掘、电商产品开发投资回报率分析的能力，能够建立产品需求模型及应用场景，设计电商产品呈现方式及生命周期路线图，完成产品开发实施与推动；</w:t>
      </w:r>
    </w:p>
    <w:p w14:paraId="308A9262">
      <w:pPr>
        <w:adjustRightInd w:val="0"/>
        <w:snapToGrid w:val="0"/>
        <w:ind w:firstLine="480"/>
        <w:rPr>
          <w:rFonts w:hint="default" w:ascii="宋体" w:hAnsi="宋体" w:cs="Times New Roman"/>
          <w:lang w:val="en-US" w:eastAsia="zh-CN"/>
        </w:rPr>
      </w:pPr>
      <w:r>
        <w:rPr>
          <w:rFonts w:hint="eastAsia" w:ascii="宋体" w:hAnsi="宋体" w:cs="Times New Roman"/>
          <w:lang w:val="en-US" w:eastAsia="zh-CN"/>
        </w:rPr>
        <w:t>（8）具有探究学习、终身学习和可持续发展的能力，具有整合知识和综合运用知识分析问题和解决问题的能力。</w:t>
      </w:r>
    </w:p>
    <w:p w14:paraId="5C0AB4F4">
      <w:pPr>
        <w:adjustRightInd w:val="0"/>
        <w:snapToGrid w:val="0"/>
        <w:ind w:firstLine="48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w:t>
      </w:r>
      <w:r>
        <w:rPr>
          <w:rFonts w:hint="eastAsia" w:ascii="楷体" w:hAnsi="楷体" w:eastAsia="楷体" w:cs="楷体"/>
          <w:sz w:val="24"/>
          <w:szCs w:val="24"/>
        </w:rPr>
        <w:t>素质</w:t>
      </w:r>
      <w:r>
        <w:rPr>
          <w:rFonts w:hint="eastAsia" w:ascii="楷体" w:hAnsi="楷体" w:eastAsia="楷体" w:cs="楷体"/>
          <w:sz w:val="24"/>
          <w:szCs w:val="24"/>
          <w:lang w:val="en-US" w:eastAsia="zh-CN"/>
        </w:rPr>
        <w:t>目标</w:t>
      </w:r>
    </w:p>
    <w:p w14:paraId="467011CE">
      <w:pPr>
        <w:adjustRightInd w:val="0"/>
        <w:snapToGrid w:val="0"/>
        <w:ind w:firstLine="480"/>
        <w:rPr>
          <w:rFonts w:hint="default" w:ascii="楷体" w:hAnsi="楷体" w:eastAsia="楷体" w:cs="楷体"/>
          <w:sz w:val="24"/>
          <w:szCs w:val="24"/>
          <w:lang w:val="en-US" w:eastAsia="zh-CN"/>
        </w:rPr>
      </w:pPr>
      <w:r>
        <w:rPr>
          <w:rFonts w:hint="eastAsia" w:ascii="宋体" w:hAnsi="宋体" w:eastAsia="宋体" w:cs="Times New Roman"/>
          <w:lang w:val="en-US" w:eastAsia="zh-CN"/>
        </w:rPr>
        <w:t>（1）坚定拥护中国共产党领导和中国特色社会主义制度，以习近平新时代中国特色社会主义思想为指导，践行社会主义核心价值观，具有坚定的理想信念、深厚的爱国情感和中华民族自豪感；</w:t>
      </w:r>
    </w:p>
    <w:p w14:paraId="07D19B3E">
      <w:pPr>
        <w:adjustRightInd w:val="0"/>
        <w:snapToGrid w:val="0"/>
        <w:ind w:firstLine="480"/>
        <w:rPr>
          <w:rFonts w:hint="eastAsia" w:ascii="宋体" w:hAnsi="宋体" w:eastAsia="宋体" w:cs="Times New Roman"/>
        </w:rPr>
      </w:pPr>
      <w:r>
        <w:rPr>
          <w:rFonts w:hint="eastAsia" w:ascii="宋体" w:hAnsi="宋体" w:cs="Times New Roman"/>
          <w:lang w:val="en-US" w:eastAsia="zh-CN"/>
        </w:rPr>
        <w:t>（2）掌握必备的美育知识，具有一定的文化修养、审美能力。形成至少1项艺术特长或爱好；</w:t>
      </w:r>
    </w:p>
    <w:p w14:paraId="539BAC4E">
      <w:pPr>
        <w:adjustRightInd w:val="0"/>
        <w:snapToGrid w:val="0"/>
        <w:rPr>
          <w:rFonts w:hint="eastAsia" w:ascii="宋体" w:hAnsi="宋体" w:eastAsia="宋体" w:cs="Times New Roman"/>
        </w:rPr>
      </w:pPr>
      <w:r>
        <w:rPr>
          <w:rFonts w:hint="eastAsia" w:ascii="宋体" w:hAnsi="宋体" w:cs="Times New Roman"/>
          <w:lang w:eastAsia="zh-CN"/>
        </w:rPr>
        <w:t>（</w:t>
      </w:r>
      <w:r>
        <w:rPr>
          <w:rFonts w:hint="eastAsia" w:ascii="宋体" w:hAnsi="宋体" w:cs="Times New Roman"/>
          <w:lang w:val="en-US" w:eastAsia="zh-CN"/>
        </w:rPr>
        <w:t>3）树立正确的劳动观，尊重劳动，热爱劳动，具备与本专业职业发展相适应的劳动素养，弘扬劳模精神、劳动精神、工匠精神、弘扬劳动光荣、技能宝贵、创造伟大的时代风尚；</w:t>
      </w:r>
    </w:p>
    <w:p w14:paraId="08F1F5FF">
      <w:pPr>
        <w:adjustRightInd w:val="0"/>
        <w:snapToGrid w:val="0"/>
        <w:ind w:firstLine="480"/>
        <w:rPr>
          <w:rFonts w:hint="eastAsia" w:ascii="宋体" w:hAnsi="宋体" w:eastAsia="宋体" w:cs="Times New Roman"/>
          <w:lang w:eastAsia="zh-CN"/>
        </w:rPr>
      </w:pPr>
      <w:r>
        <w:rPr>
          <w:rFonts w:hint="eastAsia" w:ascii="宋体" w:hAnsi="宋体" w:cs="Times New Roman"/>
          <w:lang w:eastAsia="zh-CN"/>
        </w:rPr>
        <w:t>（</w:t>
      </w:r>
      <w:r>
        <w:rPr>
          <w:rFonts w:hint="eastAsia" w:ascii="宋体" w:hAnsi="宋体" w:cs="Times New Roman"/>
          <w:lang w:val="en-US" w:eastAsia="zh-CN"/>
        </w:rPr>
        <w:t>4）</w:t>
      </w:r>
      <w:r>
        <w:rPr>
          <w:rFonts w:hint="eastAsia" w:ascii="宋体" w:hAnsi="宋体" w:eastAsia="宋体" w:cs="Times New Roman"/>
        </w:rPr>
        <w:t>勇于奋斗、乐观向上</w:t>
      </w:r>
      <w:r>
        <w:rPr>
          <w:rFonts w:hint="eastAsia" w:ascii="宋体" w:hAnsi="宋体" w:cs="Times New Roman"/>
          <w:lang w:eastAsia="zh-CN"/>
        </w:rPr>
        <w:t>，</w:t>
      </w:r>
      <w:r>
        <w:rPr>
          <w:rFonts w:hint="eastAsia" w:ascii="宋体" w:hAnsi="宋体" w:eastAsia="宋体" w:cs="Times New Roman"/>
        </w:rPr>
        <w:t>具有自我管理能力、职业生涯规划的意识</w:t>
      </w:r>
      <w:r>
        <w:rPr>
          <w:rFonts w:hint="eastAsia" w:ascii="宋体" w:hAnsi="宋体" w:cs="Times New Roman"/>
          <w:lang w:eastAsia="zh-CN"/>
        </w:rPr>
        <w:t>，</w:t>
      </w:r>
      <w:r>
        <w:rPr>
          <w:rFonts w:hint="eastAsia" w:ascii="宋体" w:hAnsi="宋体" w:eastAsia="宋体" w:cs="Times New Roman"/>
        </w:rPr>
        <w:t>有较强的集体意识和团队合作精神</w:t>
      </w:r>
      <w:r>
        <w:rPr>
          <w:rFonts w:hint="eastAsia" w:ascii="宋体" w:hAnsi="宋体" w:cs="Times New Roman"/>
          <w:lang w:eastAsia="zh-CN"/>
        </w:rPr>
        <w:t>；</w:t>
      </w:r>
    </w:p>
    <w:p w14:paraId="19603CCE">
      <w:pPr>
        <w:adjustRightInd w:val="0"/>
        <w:snapToGrid w:val="0"/>
        <w:ind w:firstLine="480"/>
        <w:rPr>
          <w:rFonts w:hint="eastAsia" w:ascii="宋体" w:hAnsi="宋体" w:eastAsia="宋体" w:cs="Times New Roman"/>
        </w:rPr>
      </w:pPr>
      <w:r>
        <w:rPr>
          <w:rFonts w:hint="eastAsia" w:ascii="宋体" w:hAnsi="宋体" w:cs="Times New Roman"/>
          <w:lang w:eastAsia="zh-CN"/>
        </w:rPr>
        <w:t>（</w:t>
      </w:r>
      <w:r>
        <w:rPr>
          <w:rFonts w:hint="eastAsia" w:ascii="宋体" w:hAnsi="宋体" w:cs="Times New Roman"/>
          <w:lang w:val="en-US" w:eastAsia="zh-CN"/>
        </w:rPr>
        <w:t>5）</w:t>
      </w:r>
      <w:r>
        <w:rPr>
          <w:rFonts w:hint="eastAsia" w:ascii="宋体" w:hAnsi="宋体" w:eastAsia="宋体" w:cs="Times New Roman"/>
        </w:rPr>
        <w:t>具有健康的体魄、心理和健全的人格,掌握基本运动知识和1</w:t>
      </w:r>
      <w:r>
        <w:rPr>
          <w:rFonts w:hint="eastAsia" w:ascii="宋体" w:hAnsi="宋体" w:eastAsia="宋体" w:cs="Times New Roman"/>
          <w:lang w:val="en-US" w:eastAsia="zh-CN"/>
        </w:rPr>
        <w:t>至</w:t>
      </w:r>
      <w:r>
        <w:rPr>
          <w:rFonts w:hint="eastAsia" w:ascii="宋体" w:hAnsi="宋体" w:eastAsia="宋体" w:cs="Times New Roman"/>
        </w:rPr>
        <w:t>2项运动技能,养成良好的健身与卫生习惯,以及良好的行为习惯。</w:t>
      </w:r>
    </w:p>
    <w:p w14:paraId="0DA8E78C">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eastAsia" w:ascii="黑体" w:hAnsi="黑体" w:eastAsia="黑体"/>
          <w:sz w:val="24"/>
        </w:rPr>
      </w:pPr>
      <w:r>
        <w:rPr>
          <w:rFonts w:hint="eastAsia" w:ascii="黑体" w:hAnsi="黑体" w:eastAsia="黑体"/>
          <w:sz w:val="24"/>
          <w:lang w:val="en-US" w:eastAsia="zh-CN"/>
        </w:rPr>
        <w:t>五</w:t>
      </w:r>
      <w:r>
        <w:rPr>
          <w:rFonts w:hint="eastAsia" w:ascii="黑体" w:hAnsi="黑体" w:eastAsia="黑体"/>
          <w:sz w:val="24"/>
        </w:rPr>
        <w:t>、课程设置及要求</w:t>
      </w:r>
    </w:p>
    <w:p w14:paraId="01C3133A">
      <w:pPr>
        <w:ind w:firstLine="480"/>
        <w:rPr>
          <w:rFonts w:hint="eastAsia" w:ascii="宋体" w:hAnsi="宋体" w:cs="宋体"/>
          <w:bCs/>
          <w:sz w:val="24"/>
          <w:szCs w:val="24"/>
          <w:lang w:eastAsia="zh-CN"/>
        </w:rPr>
      </w:pPr>
      <w:r>
        <w:rPr>
          <w:rFonts w:hint="eastAsia"/>
          <w:lang w:val="en-US" w:eastAsia="zh-CN"/>
        </w:rPr>
        <w:t>针对电子商务专业人才的培养，采用科学合理、突出职业技能、工学结合的课程体系，优化专业基础课程和技能实训的比例，制定更加符合技能人才培养的弹性教学方案。</w:t>
      </w:r>
      <w:r>
        <w:rPr>
          <w:rFonts w:hint="eastAsia" w:ascii="宋体" w:hAnsi="宋体" w:eastAsia="宋体" w:cs="宋体"/>
          <w:bCs/>
          <w:sz w:val="24"/>
          <w:szCs w:val="24"/>
        </w:rPr>
        <w:t>按照“知识、能力、素质”三位一体的要求，</w:t>
      </w:r>
      <w:r>
        <w:rPr>
          <w:rFonts w:hint="eastAsia" w:ascii="宋体" w:hAnsi="宋体" w:eastAsia="宋体" w:cs="宋体"/>
          <w:bCs/>
          <w:sz w:val="24"/>
          <w:szCs w:val="24"/>
          <w:lang w:val="en-GB"/>
        </w:rPr>
        <w:t>实行“</w:t>
      </w:r>
      <w:r>
        <w:rPr>
          <w:rFonts w:hint="eastAsia" w:ascii="宋体" w:hAnsi="宋体" w:eastAsia="宋体" w:cs="宋体"/>
          <w:bCs/>
          <w:sz w:val="24"/>
          <w:szCs w:val="24"/>
          <w:lang w:val="en-US" w:eastAsia="zh-CN"/>
        </w:rPr>
        <w:t>2</w:t>
      </w:r>
      <w:r>
        <w:rPr>
          <w:rFonts w:hint="eastAsia" w:ascii="宋体" w:hAnsi="宋体" w:eastAsia="宋体" w:cs="宋体"/>
          <w:bCs/>
          <w:sz w:val="24"/>
          <w:szCs w:val="24"/>
          <w:lang w:val="en-GB"/>
        </w:rPr>
        <w:t>+1”教学模式。前</w:t>
      </w:r>
      <w:r>
        <w:rPr>
          <w:rFonts w:hint="eastAsia" w:ascii="宋体" w:hAnsi="宋体" w:eastAsia="宋体" w:cs="宋体"/>
          <w:bCs/>
          <w:sz w:val="24"/>
          <w:szCs w:val="24"/>
          <w:lang w:val="en-US" w:eastAsia="zh-CN"/>
        </w:rPr>
        <w:t>2</w:t>
      </w:r>
      <w:r>
        <w:rPr>
          <w:rFonts w:hint="eastAsia" w:ascii="宋体" w:hAnsi="宋体" w:eastAsia="宋体" w:cs="宋体"/>
          <w:bCs/>
          <w:sz w:val="24"/>
          <w:szCs w:val="24"/>
          <w:lang w:val="en-GB"/>
        </w:rPr>
        <w:t>年开设文化基础课、</w:t>
      </w:r>
      <w:r>
        <w:rPr>
          <w:rFonts w:hint="eastAsia" w:ascii="宋体" w:hAnsi="宋体" w:eastAsia="宋体" w:cs="宋体"/>
          <w:bCs/>
          <w:sz w:val="24"/>
          <w:szCs w:val="24"/>
        </w:rPr>
        <w:t>专业基础课、专业核心课和</w:t>
      </w:r>
      <w:r>
        <w:rPr>
          <w:rFonts w:hint="eastAsia" w:ascii="宋体" w:hAnsi="宋体" w:cs="宋体"/>
          <w:bCs/>
          <w:sz w:val="24"/>
          <w:szCs w:val="24"/>
          <w:lang w:val="en-US" w:eastAsia="zh-CN"/>
        </w:rPr>
        <w:t>素质拓展课</w:t>
      </w:r>
      <w:r>
        <w:rPr>
          <w:rFonts w:hint="eastAsia" w:ascii="宋体" w:hAnsi="宋体" w:eastAsia="宋体" w:cs="宋体"/>
          <w:bCs/>
          <w:sz w:val="24"/>
          <w:szCs w:val="24"/>
        </w:rPr>
        <w:t>课，使理论教学和实训体系均达到从事</w:t>
      </w:r>
      <w:r>
        <w:rPr>
          <w:rFonts w:hint="eastAsia" w:ascii="宋体" w:hAnsi="宋体" w:cs="宋体"/>
          <w:bCs/>
          <w:sz w:val="24"/>
          <w:szCs w:val="24"/>
          <w:lang w:val="en-US" w:eastAsia="zh-CN"/>
        </w:rPr>
        <w:t>电子商务</w:t>
      </w:r>
      <w:r>
        <w:rPr>
          <w:rFonts w:hint="eastAsia" w:ascii="宋体" w:hAnsi="宋体" w:eastAsia="宋体" w:cs="宋体"/>
          <w:bCs/>
          <w:sz w:val="24"/>
          <w:szCs w:val="24"/>
        </w:rPr>
        <w:t>职业及上岗工作所需的知识能力要求</w:t>
      </w:r>
      <w:r>
        <w:rPr>
          <w:rFonts w:hint="eastAsia" w:ascii="宋体" w:hAnsi="宋体" w:cs="宋体"/>
          <w:bCs/>
          <w:sz w:val="24"/>
          <w:szCs w:val="24"/>
          <w:lang w:eastAsia="zh-CN"/>
        </w:rPr>
        <w:t>，</w:t>
      </w:r>
      <w:r>
        <w:rPr>
          <w:rFonts w:hint="eastAsia" w:ascii="宋体" w:hAnsi="宋体" w:eastAsia="宋体" w:cs="宋体"/>
          <w:bCs/>
          <w:sz w:val="24"/>
          <w:szCs w:val="24"/>
        </w:rPr>
        <w:t>第</w:t>
      </w:r>
      <w:r>
        <w:rPr>
          <w:rFonts w:hint="eastAsia" w:ascii="宋体" w:hAnsi="宋体" w:eastAsia="宋体" w:cs="宋体"/>
          <w:bCs/>
          <w:sz w:val="24"/>
          <w:szCs w:val="24"/>
          <w:lang w:val="en-US" w:eastAsia="zh-CN"/>
        </w:rPr>
        <w:t>3</w:t>
      </w:r>
      <w:r>
        <w:rPr>
          <w:rFonts w:hint="eastAsia" w:ascii="宋体" w:hAnsi="宋体" w:eastAsia="宋体" w:cs="宋体"/>
          <w:bCs/>
          <w:sz w:val="24"/>
          <w:szCs w:val="24"/>
        </w:rPr>
        <w:t>年安排毕业前的顶岗实习，以培养学生的职业道德、责任意识、吃苦精神和敬业精神</w:t>
      </w:r>
      <w:r>
        <w:rPr>
          <w:rFonts w:hint="eastAsia" w:ascii="宋体" w:hAnsi="宋体" w:cs="宋体"/>
          <w:bCs/>
          <w:sz w:val="24"/>
          <w:szCs w:val="24"/>
          <w:lang w:eastAsia="zh-CN"/>
        </w:rPr>
        <w:t>。</w:t>
      </w:r>
    </w:p>
    <w:p w14:paraId="39F5EF8F">
      <w:pPr>
        <w:ind w:firstLine="480"/>
        <w:rPr>
          <w:rFonts w:hint="eastAsia"/>
        </w:rPr>
      </w:pPr>
      <w:r>
        <w:rPr>
          <w:rFonts w:hint="eastAsia"/>
        </w:rPr>
        <w:t>本专业课程设置分为必修课和选修课两大类。必修课为本专业学生必须学习的课程，含公共基础课、专业基础</w:t>
      </w:r>
      <w:r>
        <w:rPr>
          <w:rFonts w:hint="eastAsia"/>
          <w:lang w:val="en-US" w:eastAsia="zh-CN"/>
        </w:rPr>
        <w:t>课</w:t>
      </w:r>
      <w:r>
        <w:rPr>
          <w:rFonts w:hint="eastAsia"/>
        </w:rPr>
        <w:t>与</w:t>
      </w:r>
      <w:r>
        <w:rPr>
          <w:rFonts w:hint="eastAsia"/>
          <w:lang w:val="en-US" w:eastAsia="zh-CN"/>
        </w:rPr>
        <w:t>专业核心</w:t>
      </w:r>
      <w:r>
        <w:rPr>
          <w:rFonts w:hint="eastAsia"/>
        </w:rPr>
        <w:t>课，主要根据学生就业开设相应的实用课程。</w:t>
      </w:r>
    </w:p>
    <w:p w14:paraId="0F503E96">
      <w:pPr>
        <w:adjustRightInd w:val="0"/>
        <w:snapToGrid w:val="0"/>
        <w:spacing w:line="480" w:lineRule="exact"/>
        <w:ind w:firstLine="480" w:firstLineChars="200"/>
        <w:rPr>
          <w:rFonts w:ascii="楷体" w:hAnsi="楷体" w:eastAsia="楷体"/>
          <w:sz w:val="24"/>
        </w:rPr>
      </w:pPr>
      <w:bookmarkStart w:id="0" w:name="_Toc374782069"/>
      <w:bookmarkStart w:id="1" w:name="_Toc374782070"/>
      <w:r>
        <w:rPr>
          <w:rFonts w:hint="eastAsia" w:ascii="楷体" w:hAnsi="楷体" w:eastAsia="楷体"/>
          <w:sz w:val="24"/>
        </w:rPr>
        <w:t>（</w:t>
      </w:r>
      <w:r>
        <w:rPr>
          <w:rFonts w:hint="eastAsia" w:ascii="楷体" w:hAnsi="楷体" w:eastAsia="楷体"/>
          <w:sz w:val="24"/>
          <w:lang w:val="en-US" w:eastAsia="zh-CN"/>
        </w:rPr>
        <w:t>一</w:t>
      </w:r>
      <w:r>
        <w:rPr>
          <w:rFonts w:hint="eastAsia" w:ascii="楷体" w:hAnsi="楷体" w:eastAsia="楷体"/>
          <w:sz w:val="24"/>
        </w:rPr>
        <w:t>）公共基础课程</w:t>
      </w:r>
    </w:p>
    <w:p w14:paraId="6B7380AE">
      <w:pPr>
        <w:pStyle w:val="18"/>
        <w:spacing w:before="148" w:line="220" w:lineRule="auto"/>
        <w:ind w:left="51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1.公共基础课程</w:t>
      </w:r>
    </w:p>
    <w:p w14:paraId="29CB611F">
      <w:pPr>
        <w:ind w:firstLine="480"/>
        <w:rPr>
          <w:rFonts w:hint="eastAsia"/>
          <w:lang w:val="en-US" w:eastAsia="zh-CN"/>
        </w:rPr>
      </w:pPr>
      <w:r>
        <w:rPr>
          <w:rFonts w:hint="eastAsia"/>
          <w:lang w:val="en-US" w:eastAsia="zh-CN"/>
        </w:rPr>
        <w:t>按照国家有关规定开齐开足公共基础课程。将思想政治理论、体育、军事理论与军训、心理健康教育、劳动教育等列为公共基础必修课程。将马克思主义理论类课程、党史国史、中华优秀传统文化、语文、数学、外语、国家安全教育、信息技术、艺术、职业发展与就业指导、创新创业教育、人工智能导论等列为必修课程或限定选修课程。</w:t>
      </w:r>
    </w:p>
    <w:p w14:paraId="36CCC91B">
      <w:pPr>
        <w:ind w:firstLine="480"/>
        <w:rPr>
          <w:rFonts w:hint="eastAsia"/>
          <w:lang w:val="en-US" w:eastAsia="zh-CN"/>
        </w:rPr>
      </w:pPr>
      <w:r>
        <w:rPr>
          <w:rFonts w:hint="eastAsia"/>
          <w:lang w:val="en-US" w:eastAsia="zh-CN"/>
        </w:rPr>
        <w:t>公共基础课程描述如下：</w:t>
      </w:r>
    </w:p>
    <w:tbl>
      <w:tblPr>
        <w:tblStyle w:val="200"/>
        <w:tblW w:w="9131" w:type="dxa"/>
        <w:tblInd w:w="-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724"/>
        <w:gridCol w:w="2537"/>
        <w:gridCol w:w="2178"/>
        <w:gridCol w:w="2547"/>
      </w:tblGrid>
      <w:tr w14:paraId="472C3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45" w:type="dxa"/>
            <w:vAlign w:val="top"/>
          </w:tcPr>
          <w:p w14:paraId="656E1B27">
            <w:pPr>
              <w:pStyle w:val="199"/>
              <w:spacing w:before="230" w:line="229" w:lineRule="auto"/>
              <w:ind w:left="122"/>
              <w:rPr>
                <w:sz w:val="20"/>
                <w:szCs w:val="20"/>
              </w:rPr>
            </w:pPr>
            <w:r>
              <w:rPr>
                <w:b/>
                <w:bCs/>
                <w:spacing w:val="6"/>
                <w:sz w:val="20"/>
                <w:szCs w:val="20"/>
              </w:rPr>
              <w:t>课程名称</w:t>
            </w:r>
          </w:p>
        </w:tc>
        <w:tc>
          <w:tcPr>
            <w:tcW w:w="724" w:type="dxa"/>
            <w:vAlign w:val="top"/>
          </w:tcPr>
          <w:p w14:paraId="78F2D4D5">
            <w:pPr>
              <w:pStyle w:val="199"/>
              <w:spacing w:before="96" w:line="228" w:lineRule="auto"/>
              <w:ind w:left="156"/>
              <w:rPr>
                <w:sz w:val="20"/>
                <w:szCs w:val="20"/>
              </w:rPr>
            </w:pPr>
            <w:r>
              <w:rPr>
                <w:b/>
                <w:bCs/>
                <w:spacing w:val="2"/>
                <w:sz w:val="20"/>
                <w:szCs w:val="20"/>
              </w:rPr>
              <w:t>教学</w:t>
            </w:r>
          </w:p>
          <w:p w14:paraId="01232D55">
            <w:pPr>
              <w:pStyle w:val="199"/>
              <w:spacing w:before="24" w:line="228" w:lineRule="auto"/>
              <w:ind w:left="163"/>
              <w:rPr>
                <w:sz w:val="20"/>
                <w:szCs w:val="20"/>
              </w:rPr>
            </w:pPr>
            <w:r>
              <w:rPr>
                <w:b/>
                <w:bCs/>
                <w:spacing w:val="-1"/>
                <w:sz w:val="20"/>
                <w:szCs w:val="20"/>
              </w:rPr>
              <w:t>时数</w:t>
            </w:r>
          </w:p>
        </w:tc>
        <w:tc>
          <w:tcPr>
            <w:tcW w:w="2537" w:type="dxa"/>
            <w:vAlign w:val="top"/>
          </w:tcPr>
          <w:p w14:paraId="6E6E528F">
            <w:pPr>
              <w:pStyle w:val="199"/>
              <w:spacing w:before="230" w:line="229" w:lineRule="auto"/>
              <w:ind w:left="850"/>
              <w:rPr>
                <w:sz w:val="20"/>
                <w:szCs w:val="20"/>
              </w:rPr>
            </w:pPr>
            <w:r>
              <w:rPr>
                <w:b/>
                <w:bCs/>
                <w:spacing w:val="6"/>
                <w:sz w:val="20"/>
                <w:szCs w:val="20"/>
              </w:rPr>
              <w:t>课程目标</w:t>
            </w:r>
          </w:p>
        </w:tc>
        <w:tc>
          <w:tcPr>
            <w:tcW w:w="2178" w:type="dxa"/>
            <w:vAlign w:val="top"/>
          </w:tcPr>
          <w:p w14:paraId="40271F3A">
            <w:pPr>
              <w:pStyle w:val="199"/>
              <w:spacing w:before="231" w:line="228" w:lineRule="auto"/>
              <w:ind w:left="675"/>
              <w:rPr>
                <w:sz w:val="20"/>
                <w:szCs w:val="20"/>
              </w:rPr>
            </w:pPr>
            <w:r>
              <w:rPr>
                <w:b/>
                <w:bCs/>
                <w:spacing w:val="5"/>
                <w:sz w:val="20"/>
                <w:szCs w:val="20"/>
              </w:rPr>
              <w:t>教学内容</w:t>
            </w:r>
          </w:p>
        </w:tc>
        <w:tc>
          <w:tcPr>
            <w:tcW w:w="2547" w:type="dxa"/>
            <w:vAlign w:val="top"/>
          </w:tcPr>
          <w:p w14:paraId="44B9A995">
            <w:pPr>
              <w:pStyle w:val="199"/>
              <w:spacing w:before="231" w:line="228" w:lineRule="auto"/>
              <w:ind w:left="859"/>
              <w:rPr>
                <w:sz w:val="20"/>
                <w:szCs w:val="20"/>
              </w:rPr>
            </w:pPr>
            <w:r>
              <w:rPr>
                <w:b/>
                <w:bCs/>
                <w:spacing w:val="5"/>
                <w:sz w:val="20"/>
                <w:szCs w:val="20"/>
              </w:rPr>
              <w:t>教学要求</w:t>
            </w:r>
          </w:p>
        </w:tc>
      </w:tr>
      <w:tr w14:paraId="10B65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1145" w:type="dxa"/>
            <w:vAlign w:val="top"/>
          </w:tcPr>
          <w:p w14:paraId="4B069304">
            <w:pPr>
              <w:spacing w:line="242" w:lineRule="auto"/>
              <w:rPr>
                <w:rFonts w:ascii="Arial"/>
                <w:sz w:val="19"/>
                <w:szCs w:val="19"/>
              </w:rPr>
            </w:pPr>
          </w:p>
          <w:p w14:paraId="46A7C643">
            <w:pPr>
              <w:spacing w:line="242" w:lineRule="auto"/>
              <w:rPr>
                <w:rFonts w:ascii="Arial"/>
                <w:sz w:val="19"/>
                <w:szCs w:val="19"/>
              </w:rPr>
            </w:pPr>
          </w:p>
          <w:p w14:paraId="339E6B08">
            <w:pPr>
              <w:pStyle w:val="199"/>
              <w:spacing w:before="62" w:line="252" w:lineRule="auto"/>
              <w:ind w:left="243" w:right="137" w:hanging="100"/>
              <w:jc w:val="center"/>
              <w:rPr>
                <w:sz w:val="19"/>
                <w:szCs w:val="19"/>
              </w:rPr>
            </w:pPr>
            <w:r>
              <w:rPr>
                <w:spacing w:val="8"/>
                <w:sz w:val="19"/>
                <w:szCs w:val="19"/>
              </w:rPr>
              <w:t>入学</w:t>
            </w:r>
            <w:r>
              <w:rPr>
                <w:rFonts w:hint="eastAsia"/>
                <w:spacing w:val="8"/>
                <w:sz w:val="19"/>
                <w:szCs w:val="19"/>
                <w:lang w:val="en-US" w:eastAsia="zh-CN"/>
              </w:rPr>
              <w:t>教育</w:t>
            </w:r>
            <w:r>
              <w:rPr>
                <w:spacing w:val="8"/>
                <w:sz w:val="19"/>
                <w:szCs w:val="19"/>
              </w:rPr>
              <w:t>育</w:t>
            </w:r>
            <w:r>
              <w:rPr>
                <w:spacing w:val="7"/>
                <w:sz w:val="19"/>
                <w:szCs w:val="19"/>
              </w:rPr>
              <w:t>及军事</w:t>
            </w:r>
            <w:r>
              <w:rPr>
                <w:spacing w:val="4"/>
                <w:sz w:val="19"/>
                <w:szCs w:val="19"/>
              </w:rPr>
              <w:t>训练</w:t>
            </w:r>
          </w:p>
        </w:tc>
        <w:tc>
          <w:tcPr>
            <w:tcW w:w="724" w:type="dxa"/>
            <w:vAlign w:val="top"/>
          </w:tcPr>
          <w:p w14:paraId="5E7A2D2E">
            <w:pPr>
              <w:spacing w:line="247" w:lineRule="auto"/>
              <w:rPr>
                <w:rFonts w:ascii="Arial"/>
                <w:sz w:val="19"/>
                <w:szCs w:val="19"/>
              </w:rPr>
            </w:pPr>
          </w:p>
          <w:p w14:paraId="0C061861">
            <w:pPr>
              <w:spacing w:line="247" w:lineRule="auto"/>
              <w:rPr>
                <w:rFonts w:ascii="Arial"/>
                <w:sz w:val="19"/>
                <w:szCs w:val="19"/>
              </w:rPr>
            </w:pPr>
          </w:p>
          <w:p w14:paraId="15890F42">
            <w:pPr>
              <w:spacing w:line="248" w:lineRule="auto"/>
              <w:rPr>
                <w:rFonts w:ascii="Arial"/>
                <w:sz w:val="19"/>
                <w:szCs w:val="19"/>
              </w:rPr>
            </w:pPr>
          </w:p>
          <w:p w14:paraId="01CBB9F2">
            <w:pPr>
              <w:pStyle w:val="199"/>
              <w:spacing w:before="62" w:line="256" w:lineRule="exact"/>
              <w:ind w:left="268"/>
              <w:rPr>
                <w:sz w:val="19"/>
                <w:szCs w:val="19"/>
              </w:rPr>
            </w:pPr>
            <w:r>
              <w:rPr>
                <w:position w:val="1"/>
                <w:sz w:val="19"/>
                <w:szCs w:val="19"/>
              </w:rPr>
              <w:t>60</w:t>
            </w:r>
          </w:p>
        </w:tc>
        <w:tc>
          <w:tcPr>
            <w:tcW w:w="2537" w:type="dxa"/>
            <w:vAlign w:val="top"/>
          </w:tcPr>
          <w:p w14:paraId="00375188">
            <w:pPr>
              <w:spacing w:line="242" w:lineRule="auto"/>
              <w:rPr>
                <w:rFonts w:ascii="Arial"/>
                <w:sz w:val="19"/>
                <w:szCs w:val="19"/>
              </w:rPr>
            </w:pPr>
          </w:p>
          <w:p w14:paraId="560713D3">
            <w:pPr>
              <w:spacing w:line="242" w:lineRule="auto"/>
              <w:rPr>
                <w:rFonts w:ascii="Arial"/>
                <w:sz w:val="19"/>
                <w:szCs w:val="19"/>
              </w:rPr>
            </w:pPr>
          </w:p>
          <w:p w14:paraId="109DFCFD">
            <w:pPr>
              <w:pStyle w:val="199"/>
              <w:spacing w:before="62" w:line="253" w:lineRule="auto"/>
              <w:ind w:left="111" w:right="105"/>
              <w:jc w:val="both"/>
              <w:rPr>
                <w:sz w:val="19"/>
                <w:szCs w:val="19"/>
              </w:rPr>
            </w:pPr>
            <w:r>
              <w:rPr>
                <w:spacing w:val="2"/>
                <w:sz w:val="19"/>
                <w:szCs w:val="19"/>
              </w:rPr>
              <w:t>使学生学习军事知识，增强</w:t>
            </w:r>
            <w:r>
              <w:rPr>
                <w:spacing w:val="7"/>
                <w:sz w:val="19"/>
                <w:szCs w:val="19"/>
              </w:rPr>
              <w:t xml:space="preserve"> </w:t>
            </w:r>
            <w:r>
              <w:rPr>
                <w:spacing w:val="2"/>
                <w:sz w:val="19"/>
                <w:szCs w:val="19"/>
              </w:rPr>
              <w:t>国防观念，加强组织性和纪</w:t>
            </w:r>
            <w:r>
              <w:rPr>
                <w:spacing w:val="10"/>
                <w:sz w:val="19"/>
                <w:szCs w:val="19"/>
              </w:rPr>
              <w:t xml:space="preserve"> </w:t>
            </w:r>
            <w:r>
              <w:rPr>
                <w:spacing w:val="3"/>
                <w:sz w:val="19"/>
                <w:szCs w:val="19"/>
              </w:rPr>
              <w:t>律性。</w:t>
            </w:r>
          </w:p>
        </w:tc>
        <w:tc>
          <w:tcPr>
            <w:tcW w:w="2178" w:type="dxa"/>
            <w:vAlign w:val="top"/>
          </w:tcPr>
          <w:p w14:paraId="6350F54F">
            <w:pPr>
              <w:spacing w:line="242" w:lineRule="auto"/>
              <w:rPr>
                <w:rFonts w:ascii="Arial"/>
                <w:sz w:val="19"/>
                <w:szCs w:val="19"/>
              </w:rPr>
            </w:pPr>
          </w:p>
          <w:p w14:paraId="585429A8">
            <w:pPr>
              <w:spacing w:line="242" w:lineRule="auto"/>
              <w:rPr>
                <w:rFonts w:ascii="Arial"/>
                <w:sz w:val="19"/>
                <w:szCs w:val="19"/>
              </w:rPr>
            </w:pPr>
          </w:p>
          <w:p w14:paraId="60FC9896">
            <w:pPr>
              <w:pStyle w:val="199"/>
              <w:spacing w:before="62" w:line="253" w:lineRule="auto"/>
              <w:ind w:left="112" w:right="101" w:firstLine="2"/>
              <w:jc w:val="both"/>
              <w:rPr>
                <w:sz w:val="19"/>
                <w:szCs w:val="19"/>
              </w:rPr>
            </w:pPr>
            <w:r>
              <w:rPr>
                <w:spacing w:val="5"/>
                <w:sz w:val="19"/>
                <w:szCs w:val="19"/>
              </w:rPr>
              <w:t>主要学习解放军内务、 队列条例、学校规章制</w:t>
            </w:r>
            <w:r>
              <w:rPr>
                <w:spacing w:val="2"/>
                <w:sz w:val="19"/>
                <w:szCs w:val="19"/>
              </w:rPr>
              <w:t xml:space="preserve"> </w:t>
            </w:r>
            <w:r>
              <w:rPr>
                <w:spacing w:val="6"/>
                <w:sz w:val="19"/>
                <w:szCs w:val="19"/>
              </w:rPr>
              <w:t>度等内容。</w:t>
            </w:r>
          </w:p>
        </w:tc>
        <w:tc>
          <w:tcPr>
            <w:tcW w:w="2547" w:type="dxa"/>
            <w:vAlign w:val="top"/>
          </w:tcPr>
          <w:p w14:paraId="3B0FDF3A">
            <w:pPr>
              <w:pStyle w:val="199"/>
              <w:spacing w:before="31" w:line="252" w:lineRule="auto"/>
              <w:ind w:left="116" w:right="107"/>
              <w:rPr>
                <w:sz w:val="19"/>
                <w:szCs w:val="19"/>
              </w:rPr>
            </w:pPr>
            <w:r>
              <w:rPr>
                <w:b/>
                <w:bCs/>
                <w:spacing w:val="2"/>
                <w:sz w:val="19"/>
                <w:szCs w:val="19"/>
              </w:rPr>
              <w:t>教师要求：</w:t>
            </w:r>
            <w:r>
              <w:rPr>
                <w:spacing w:val="2"/>
                <w:sz w:val="19"/>
                <w:szCs w:val="19"/>
              </w:rPr>
              <w:t xml:space="preserve">任课教师应有一 </w:t>
            </w:r>
            <w:r>
              <w:rPr>
                <w:spacing w:val="3"/>
                <w:sz w:val="19"/>
                <w:szCs w:val="19"/>
              </w:rPr>
              <w:t>定的教学经验，注意引导学</w:t>
            </w:r>
            <w:r>
              <w:rPr>
                <w:sz w:val="19"/>
                <w:szCs w:val="19"/>
              </w:rPr>
              <w:t xml:space="preserve"> </w:t>
            </w:r>
            <w:r>
              <w:rPr>
                <w:spacing w:val="20"/>
                <w:sz w:val="19"/>
                <w:szCs w:val="19"/>
              </w:rPr>
              <w:t>生在自主学习和社会实践</w:t>
            </w:r>
            <w:r>
              <w:rPr>
                <w:spacing w:val="7"/>
                <w:sz w:val="19"/>
                <w:szCs w:val="19"/>
              </w:rPr>
              <w:t xml:space="preserve"> 等方面形成自律。</w:t>
            </w:r>
          </w:p>
          <w:p w14:paraId="75DF9D34">
            <w:pPr>
              <w:pStyle w:val="199"/>
              <w:spacing w:before="2" w:line="239" w:lineRule="auto"/>
              <w:ind w:left="116" w:right="107" w:firstLine="2"/>
              <w:rPr>
                <w:sz w:val="19"/>
                <w:szCs w:val="19"/>
              </w:rPr>
            </w:pPr>
            <w:r>
              <w:rPr>
                <w:b/>
                <w:bCs/>
                <w:spacing w:val="2"/>
                <w:sz w:val="19"/>
                <w:szCs w:val="19"/>
              </w:rPr>
              <w:t>学生要求：</w:t>
            </w:r>
            <w:r>
              <w:rPr>
                <w:spacing w:val="2"/>
                <w:sz w:val="19"/>
                <w:szCs w:val="19"/>
              </w:rPr>
              <w:t>能积极配合教师</w:t>
            </w:r>
            <w:r>
              <w:rPr>
                <w:spacing w:val="1"/>
                <w:sz w:val="19"/>
                <w:szCs w:val="19"/>
              </w:rPr>
              <w:t xml:space="preserve"> </w:t>
            </w:r>
            <w:r>
              <w:rPr>
                <w:spacing w:val="3"/>
                <w:sz w:val="19"/>
                <w:szCs w:val="19"/>
              </w:rPr>
              <w:t>完成每一项任务，积极发言</w:t>
            </w:r>
            <w:r>
              <w:rPr>
                <w:spacing w:val="1"/>
                <w:sz w:val="19"/>
                <w:szCs w:val="19"/>
              </w:rPr>
              <w:t xml:space="preserve"> </w:t>
            </w:r>
            <w:r>
              <w:rPr>
                <w:spacing w:val="7"/>
                <w:sz w:val="19"/>
                <w:szCs w:val="19"/>
              </w:rPr>
              <w:t>参加各种活动。</w:t>
            </w:r>
          </w:p>
        </w:tc>
      </w:tr>
      <w:tr w14:paraId="73614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1145" w:type="dxa"/>
            <w:vAlign w:val="top"/>
          </w:tcPr>
          <w:p w14:paraId="15DB2446">
            <w:pPr>
              <w:spacing w:line="271" w:lineRule="auto"/>
              <w:rPr>
                <w:rFonts w:ascii="Arial"/>
                <w:sz w:val="19"/>
                <w:szCs w:val="19"/>
              </w:rPr>
            </w:pPr>
          </w:p>
          <w:p w14:paraId="72D835CD">
            <w:pPr>
              <w:spacing w:line="271" w:lineRule="auto"/>
              <w:rPr>
                <w:rFonts w:ascii="Arial"/>
                <w:sz w:val="19"/>
                <w:szCs w:val="19"/>
              </w:rPr>
            </w:pPr>
          </w:p>
          <w:p w14:paraId="095731A0">
            <w:pPr>
              <w:spacing w:line="272" w:lineRule="auto"/>
              <w:rPr>
                <w:rFonts w:ascii="Arial"/>
                <w:sz w:val="19"/>
                <w:szCs w:val="19"/>
              </w:rPr>
            </w:pPr>
          </w:p>
          <w:p w14:paraId="553E5F3C">
            <w:pPr>
              <w:pStyle w:val="199"/>
              <w:spacing w:before="62" w:line="254" w:lineRule="auto"/>
              <w:ind w:left="248" w:right="137" w:hanging="100"/>
              <w:rPr>
                <w:sz w:val="19"/>
                <w:szCs w:val="19"/>
              </w:rPr>
            </w:pPr>
            <w:r>
              <w:rPr>
                <w:spacing w:val="6"/>
                <w:sz w:val="19"/>
                <w:szCs w:val="19"/>
              </w:rPr>
              <w:t>思想道德</w:t>
            </w:r>
            <w:r>
              <w:rPr>
                <w:spacing w:val="2"/>
                <w:sz w:val="19"/>
                <w:szCs w:val="19"/>
              </w:rPr>
              <w:t xml:space="preserve"> </w:t>
            </w:r>
            <w:r>
              <w:rPr>
                <w:spacing w:val="6"/>
                <w:sz w:val="19"/>
                <w:szCs w:val="19"/>
              </w:rPr>
              <w:t>与法治</w:t>
            </w:r>
          </w:p>
        </w:tc>
        <w:tc>
          <w:tcPr>
            <w:tcW w:w="724" w:type="dxa"/>
            <w:vAlign w:val="top"/>
          </w:tcPr>
          <w:p w14:paraId="703F9613">
            <w:pPr>
              <w:spacing w:line="311" w:lineRule="auto"/>
              <w:rPr>
                <w:rFonts w:ascii="Arial"/>
                <w:sz w:val="19"/>
                <w:szCs w:val="19"/>
              </w:rPr>
            </w:pPr>
          </w:p>
          <w:p w14:paraId="13F179B2">
            <w:pPr>
              <w:spacing w:line="311" w:lineRule="auto"/>
              <w:rPr>
                <w:rFonts w:ascii="Arial"/>
                <w:sz w:val="19"/>
                <w:szCs w:val="19"/>
              </w:rPr>
            </w:pPr>
          </w:p>
          <w:p w14:paraId="7AE94A31">
            <w:pPr>
              <w:spacing w:line="311" w:lineRule="auto"/>
              <w:rPr>
                <w:rFonts w:ascii="Arial"/>
                <w:sz w:val="19"/>
                <w:szCs w:val="19"/>
              </w:rPr>
            </w:pPr>
          </w:p>
          <w:p w14:paraId="4D5018C5">
            <w:pPr>
              <w:pStyle w:val="199"/>
              <w:spacing w:before="65" w:line="270" w:lineRule="exact"/>
              <w:ind w:left="258"/>
              <w:rPr>
                <w:sz w:val="19"/>
                <w:szCs w:val="19"/>
              </w:rPr>
            </w:pPr>
            <w:r>
              <w:rPr>
                <w:spacing w:val="1"/>
                <w:position w:val="1"/>
                <w:sz w:val="19"/>
                <w:szCs w:val="19"/>
              </w:rPr>
              <w:t>48</w:t>
            </w:r>
          </w:p>
        </w:tc>
        <w:tc>
          <w:tcPr>
            <w:tcW w:w="2537" w:type="dxa"/>
            <w:vAlign w:val="top"/>
          </w:tcPr>
          <w:p w14:paraId="73CF679A">
            <w:pPr>
              <w:spacing w:line="429" w:lineRule="auto"/>
              <w:rPr>
                <w:rFonts w:ascii="Arial"/>
                <w:sz w:val="19"/>
                <w:szCs w:val="19"/>
              </w:rPr>
            </w:pPr>
          </w:p>
          <w:p w14:paraId="13A0226A">
            <w:pPr>
              <w:pStyle w:val="199"/>
              <w:spacing w:before="62" w:line="252" w:lineRule="auto"/>
              <w:ind w:left="112" w:right="105"/>
              <w:jc w:val="both"/>
              <w:rPr>
                <w:rFonts w:hint="eastAsia" w:eastAsia="宋体"/>
                <w:sz w:val="19"/>
                <w:szCs w:val="19"/>
                <w:lang w:eastAsia="zh-CN"/>
              </w:rPr>
            </w:pPr>
            <w:r>
              <w:rPr>
                <w:spacing w:val="20"/>
                <w:sz w:val="19"/>
                <w:szCs w:val="19"/>
              </w:rPr>
              <w:t>使学生增强树立科学的世</w:t>
            </w:r>
            <w:r>
              <w:rPr>
                <w:spacing w:val="2"/>
                <w:sz w:val="19"/>
                <w:szCs w:val="19"/>
              </w:rPr>
              <w:t>界观、人生观、价值观、道德观和法治观的能力，全面</w:t>
            </w:r>
            <w:r>
              <w:rPr>
                <w:spacing w:val="20"/>
                <w:sz w:val="19"/>
                <w:szCs w:val="19"/>
              </w:rPr>
              <w:t>提高思想道德素质和法治</w:t>
            </w:r>
            <w:r>
              <w:rPr>
                <w:spacing w:val="4"/>
                <w:sz w:val="19"/>
                <w:szCs w:val="19"/>
              </w:rPr>
              <w:t>素养</w:t>
            </w:r>
            <w:r>
              <w:rPr>
                <w:rFonts w:hint="eastAsia"/>
                <w:spacing w:val="4"/>
                <w:sz w:val="19"/>
                <w:szCs w:val="19"/>
                <w:lang w:eastAsia="zh-CN"/>
              </w:rPr>
              <w:t>。</w:t>
            </w:r>
          </w:p>
        </w:tc>
        <w:tc>
          <w:tcPr>
            <w:tcW w:w="2178" w:type="dxa"/>
            <w:vAlign w:val="top"/>
          </w:tcPr>
          <w:p w14:paraId="7A662FC3">
            <w:pPr>
              <w:pStyle w:val="199"/>
              <w:spacing w:before="104" w:line="252" w:lineRule="auto"/>
              <w:ind w:left="112" w:right="100" w:firstLine="2"/>
              <w:jc w:val="both"/>
              <w:rPr>
                <w:sz w:val="19"/>
                <w:szCs w:val="19"/>
              </w:rPr>
            </w:pPr>
            <w:r>
              <w:rPr>
                <w:spacing w:val="27"/>
                <w:sz w:val="19"/>
                <w:szCs w:val="19"/>
              </w:rPr>
              <w:t>主要讲授时代新人的</w:t>
            </w:r>
            <w:r>
              <w:rPr>
                <w:spacing w:val="5"/>
                <w:sz w:val="19"/>
                <w:szCs w:val="19"/>
              </w:rPr>
              <w:t>历史使命、树立正确的</w:t>
            </w:r>
            <w:r>
              <w:rPr>
                <w:spacing w:val="18"/>
                <w:sz w:val="19"/>
                <w:szCs w:val="19"/>
              </w:rPr>
              <w:t>人生观</w:t>
            </w:r>
            <w:r>
              <w:rPr>
                <w:spacing w:val="-51"/>
                <w:sz w:val="19"/>
                <w:szCs w:val="19"/>
              </w:rPr>
              <w:t xml:space="preserve"> </w:t>
            </w:r>
            <w:r>
              <w:rPr>
                <w:spacing w:val="18"/>
                <w:sz w:val="19"/>
                <w:szCs w:val="19"/>
              </w:rPr>
              <w:t>、</w:t>
            </w:r>
            <w:r>
              <w:rPr>
                <w:spacing w:val="-56"/>
                <w:sz w:val="19"/>
                <w:szCs w:val="19"/>
              </w:rPr>
              <w:t xml:space="preserve"> </w:t>
            </w:r>
            <w:r>
              <w:rPr>
                <w:spacing w:val="18"/>
                <w:sz w:val="19"/>
                <w:szCs w:val="19"/>
              </w:rPr>
              <w:t>坚定理想信</w:t>
            </w:r>
            <w:r>
              <w:rPr>
                <w:spacing w:val="5"/>
                <w:sz w:val="19"/>
                <w:szCs w:val="19"/>
              </w:rPr>
              <w:t>念、弘扬中国精神、践</w:t>
            </w:r>
            <w:r>
              <w:rPr>
                <w:spacing w:val="27"/>
                <w:sz w:val="19"/>
                <w:szCs w:val="19"/>
              </w:rPr>
              <w:t>行社会主义核心价值</w:t>
            </w:r>
            <w:r>
              <w:rPr>
                <w:spacing w:val="5"/>
                <w:sz w:val="19"/>
                <w:szCs w:val="19"/>
              </w:rPr>
              <w:t>观、遵守道德规范、增</w:t>
            </w:r>
            <w:r>
              <w:rPr>
                <w:spacing w:val="27"/>
                <w:sz w:val="19"/>
                <w:szCs w:val="19"/>
              </w:rPr>
              <w:t>强法治素养</w:t>
            </w:r>
            <w:r>
              <w:rPr>
                <w:rFonts w:hint="eastAsia"/>
                <w:spacing w:val="27"/>
                <w:sz w:val="19"/>
                <w:szCs w:val="19"/>
                <w:lang w:val="en-US" w:eastAsia="zh-CN"/>
              </w:rPr>
              <w:t>的</w:t>
            </w:r>
            <w:r>
              <w:rPr>
                <w:spacing w:val="27"/>
                <w:sz w:val="19"/>
                <w:szCs w:val="19"/>
              </w:rPr>
              <w:t>基本理</w:t>
            </w:r>
            <w:r>
              <w:rPr>
                <w:spacing w:val="5"/>
                <w:sz w:val="19"/>
                <w:szCs w:val="19"/>
              </w:rPr>
              <w:t>论、基本方法等内容。</w:t>
            </w:r>
          </w:p>
        </w:tc>
        <w:tc>
          <w:tcPr>
            <w:tcW w:w="2547" w:type="dxa"/>
            <w:vAlign w:val="top"/>
          </w:tcPr>
          <w:p w14:paraId="5823706A">
            <w:pPr>
              <w:pStyle w:val="199"/>
              <w:spacing w:before="103" w:line="252" w:lineRule="auto"/>
              <w:ind w:left="116" w:right="107"/>
              <w:rPr>
                <w:sz w:val="19"/>
                <w:szCs w:val="19"/>
              </w:rPr>
            </w:pPr>
            <w:r>
              <w:rPr>
                <w:b/>
                <w:bCs/>
                <w:spacing w:val="2"/>
                <w:sz w:val="19"/>
                <w:szCs w:val="19"/>
              </w:rPr>
              <w:t>教师要求：</w:t>
            </w:r>
            <w:r>
              <w:rPr>
                <w:spacing w:val="2"/>
                <w:sz w:val="19"/>
                <w:szCs w:val="19"/>
              </w:rPr>
              <w:t xml:space="preserve">具备丰富理论知 </w:t>
            </w:r>
            <w:r>
              <w:rPr>
                <w:spacing w:val="3"/>
                <w:sz w:val="19"/>
                <w:szCs w:val="19"/>
              </w:rPr>
              <w:t>识，钻研教学方法，创新实</w:t>
            </w:r>
            <w:r>
              <w:rPr>
                <w:spacing w:val="1"/>
                <w:sz w:val="19"/>
                <w:szCs w:val="19"/>
              </w:rPr>
              <w:t xml:space="preserve"> </w:t>
            </w:r>
            <w:r>
              <w:rPr>
                <w:spacing w:val="6"/>
                <w:sz w:val="19"/>
                <w:szCs w:val="19"/>
              </w:rPr>
              <w:t>践教学形式。</w:t>
            </w:r>
          </w:p>
          <w:p w14:paraId="269275A6">
            <w:pPr>
              <w:pStyle w:val="199"/>
              <w:spacing w:before="1" w:line="252" w:lineRule="auto"/>
              <w:ind w:left="113" w:right="68" w:firstLine="4"/>
              <w:rPr>
                <w:rFonts w:hint="eastAsia" w:eastAsia="宋体"/>
                <w:sz w:val="19"/>
                <w:szCs w:val="19"/>
                <w:lang w:eastAsia="zh-CN"/>
              </w:rPr>
            </w:pPr>
            <w:r>
              <w:rPr>
                <w:b/>
                <w:bCs/>
                <w:spacing w:val="2"/>
                <w:sz w:val="19"/>
                <w:szCs w:val="19"/>
              </w:rPr>
              <w:t>学生要求：</w:t>
            </w:r>
            <w:r>
              <w:rPr>
                <w:spacing w:val="2"/>
                <w:sz w:val="19"/>
                <w:szCs w:val="19"/>
              </w:rPr>
              <w:t>坚持理论联系实</w:t>
            </w:r>
            <w:r>
              <w:rPr>
                <w:spacing w:val="1"/>
                <w:sz w:val="19"/>
                <w:szCs w:val="19"/>
              </w:rPr>
              <w:t xml:space="preserve"> </w:t>
            </w:r>
            <w:r>
              <w:rPr>
                <w:spacing w:val="3"/>
                <w:sz w:val="19"/>
                <w:szCs w:val="19"/>
              </w:rPr>
              <w:t>际，勇于实践。树立历史观</w:t>
            </w:r>
            <w:r>
              <w:rPr>
                <w:spacing w:val="1"/>
                <w:sz w:val="19"/>
                <w:szCs w:val="19"/>
              </w:rPr>
              <w:t xml:space="preserve"> </w:t>
            </w:r>
            <w:r>
              <w:rPr>
                <w:spacing w:val="3"/>
                <w:sz w:val="19"/>
                <w:szCs w:val="19"/>
              </w:rPr>
              <w:t>点、世界视野、国情意识和</w:t>
            </w:r>
            <w:r>
              <w:rPr>
                <w:spacing w:val="1"/>
                <w:sz w:val="19"/>
                <w:szCs w:val="19"/>
              </w:rPr>
              <w:t xml:space="preserve"> </w:t>
            </w:r>
            <w:r>
              <w:rPr>
                <w:spacing w:val="6"/>
                <w:sz w:val="19"/>
                <w:szCs w:val="19"/>
              </w:rPr>
              <w:t xml:space="preserve">问题意识，增强分析问题、 </w:t>
            </w:r>
            <w:r>
              <w:rPr>
                <w:spacing w:val="8"/>
                <w:sz w:val="19"/>
                <w:szCs w:val="19"/>
              </w:rPr>
              <w:t>解决问题的能力</w:t>
            </w:r>
            <w:r>
              <w:rPr>
                <w:rFonts w:hint="eastAsia"/>
                <w:spacing w:val="8"/>
                <w:sz w:val="19"/>
                <w:szCs w:val="19"/>
                <w:lang w:eastAsia="zh-CN"/>
              </w:rPr>
              <w:t>。</w:t>
            </w:r>
          </w:p>
        </w:tc>
      </w:tr>
      <w:tr w14:paraId="05494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45" w:type="dxa"/>
            <w:shd w:val="clear" w:color="auto" w:fill="auto"/>
            <w:vAlign w:val="top"/>
          </w:tcPr>
          <w:p w14:paraId="3926AD67">
            <w:pPr>
              <w:spacing w:line="264" w:lineRule="auto"/>
              <w:rPr>
                <w:rFonts w:ascii="Arial"/>
                <w:sz w:val="19"/>
                <w:szCs w:val="19"/>
              </w:rPr>
            </w:pPr>
          </w:p>
          <w:p w14:paraId="31E36B39">
            <w:pPr>
              <w:spacing w:line="264" w:lineRule="auto"/>
              <w:rPr>
                <w:rFonts w:ascii="Arial"/>
                <w:sz w:val="19"/>
                <w:szCs w:val="19"/>
              </w:rPr>
            </w:pPr>
          </w:p>
          <w:p w14:paraId="7319D890">
            <w:pPr>
              <w:spacing w:line="265" w:lineRule="auto"/>
              <w:rPr>
                <w:rFonts w:ascii="Arial"/>
                <w:sz w:val="19"/>
                <w:szCs w:val="19"/>
              </w:rPr>
            </w:pPr>
          </w:p>
          <w:p w14:paraId="00B43A2F">
            <w:pPr>
              <w:pStyle w:val="199"/>
              <w:spacing w:before="61" w:line="229" w:lineRule="auto"/>
              <w:ind w:left="145"/>
              <w:rPr>
                <w:sz w:val="19"/>
                <w:szCs w:val="19"/>
              </w:rPr>
            </w:pPr>
            <w:r>
              <w:rPr>
                <w:spacing w:val="7"/>
                <w:sz w:val="19"/>
                <w:szCs w:val="19"/>
              </w:rPr>
              <w:t>毛泽东思</w:t>
            </w:r>
          </w:p>
          <w:p w14:paraId="12E9F947">
            <w:pPr>
              <w:pStyle w:val="199"/>
              <w:spacing w:before="23" w:line="230" w:lineRule="auto"/>
              <w:ind w:left="147"/>
              <w:rPr>
                <w:sz w:val="19"/>
                <w:szCs w:val="19"/>
              </w:rPr>
            </w:pPr>
            <w:r>
              <w:rPr>
                <w:spacing w:val="7"/>
                <w:sz w:val="19"/>
                <w:szCs w:val="19"/>
              </w:rPr>
              <w:t>想和中国</w:t>
            </w:r>
          </w:p>
          <w:p w14:paraId="70EB53A2">
            <w:pPr>
              <w:pStyle w:val="199"/>
              <w:spacing w:before="23" w:line="228" w:lineRule="auto"/>
              <w:ind w:left="144"/>
              <w:rPr>
                <w:sz w:val="19"/>
                <w:szCs w:val="19"/>
              </w:rPr>
            </w:pPr>
            <w:r>
              <w:rPr>
                <w:spacing w:val="7"/>
                <w:sz w:val="19"/>
                <w:szCs w:val="19"/>
              </w:rPr>
              <w:t>特色社会</w:t>
            </w:r>
          </w:p>
          <w:p w14:paraId="4F4D1158">
            <w:pPr>
              <w:pStyle w:val="199"/>
              <w:spacing w:before="23" w:line="230" w:lineRule="auto"/>
              <w:ind w:left="146"/>
              <w:rPr>
                <w:sz w:val="19"/>
                <w:szCs w:val="19"/>
              </w:rPr>
            </w:pPr>
            <w:r>
              <w:rPr>
                <w:spacing w:val="7"/>
                <w:sz w:val="19"/>
                <w:szCs w:val="19"/>
              </w:rPr>
              <w:t>主义理论</w:t>
            </w:r>
          </w:p>
          <w:p w14:paraId="207D4C6B">
            <w:pPr>
              <w:pStyle w:val="199"/>
              <w:spacing w:before="22" w:line="229" w:lineRule="auto"/>
              <w:ind w:left="144" w:leftChars="0"/>
              <w:rPr>
                <w:rFonts w:ascii="宋体" w:hAnsi="宋体" w:eastAsia="宋体" w:cs="宋体"/>
                <w:snapToGrid w:val="0"/>
                <w:color w:val="000000"/>
                <w:kern w:val="0"/>
                <w:sz w:val="19"/>
                <w:szCs w:val="19"/>
                <w:lang w:val="en-US" w:eastAsia="en-US" w:bidi="ar-SA"/>
              </w:rPr>
            </w:pPr>
            <w:r>
              <w:rPr>
                <w:spacing w:val="7"/>
                <w:sz w:val="19"/>
                <w:szCs w:val="19"/>
              </w:rPr>
              <w:t>体系概论</w:t>
            </w:r>
          </w:p>
        </w:tc>
        <w:tc>
          <w:tcPr>
            <w:tcW w:w="724" w:type="dxa"/>
            <w:shd w:val="clear" w:color="auto" w:fill="auto"/>
            <w:vAlign w:val="top"/>
          </w:tcPr>
          <w:p w14:paraId="5BFC8E35">
            <w:pPr>
              <w:spacing w:line="261" w:lineRule="auto"/>
              <w:rPr>
                <w:rFonts w:ascii="Arial"/>
                <w:sz w:val="19"/>
                <w:szCs w:val="19"/>
              </w:rPr>
            </w:pPr>
          </w:p>
          <w:p w14:paraId="5AC3E2FF">
            <w:pPr>
              <w:spacing w:line="261" w:lineRule="auto"/>
              <w:rPr>
                <w:rFonts w:ascii="Arial"/>
                <w:sz w:val="19"/>
                <w:szCs w:val="19"/>
              </w:rPr>
            </w:pPr>
          </w:p>
          <w:p w14:paraId="23530CB2">
            <w:pPr>
              <w:spacing w:line="262" w:lineRule="auto"/>
              <w:rPr>
                <w:rFonts w:ascii="Arial"/>
                <w:sz w:val="19"/>
                <w:szCs w:val="19"/>
              </w:rPr>
            </w:pPr>
          </w:p>
          <w:p w14:paraId="38E6A90D">
            <w:pPr>
              <w:spacing w:line="262" w:lineRule="auto"/>
              <w:rPr>
                <w:rFonts w:ascii="Arial"/>
                <w:sz w:val="19"/>
                <w:szCs w:val="19"/>
              </w:rPr>
            </w:pPr>
          </w:p>
          <w:p w14:paraId="7B4A3718">
            <w:pPr>
              <w:spacing w:line="262" w:lineRule="auto"/>
              <w:rPr>
                <w:rFonts w:ascii="Arial"/>
                <w:sz w:val="19"/>
                <w:szCs w:val="19"/>
              </w:rPr>
            </w:pPr>
          </w:p>
          <w:p w14:paraId="339E9F04">
            <w:pPr>
              <w:pStyle w:val="199"/>
              <w:spacing w:before="62" w:line="256" w:lineRule="exact"/>
              <w:ind w:left="270" w:leftChars="0"/>
              <w:rPr>
                <w:rFonts w:ascii="宋体" w:hAnsi="宋体" w:eastAsia="宋体" w:cs="宋体"/>
                <w:snapToGrid w:val="0"/>
                <w:color w:val="000000"/>
                <w:kern w:val="0"/>
                <w:sz w:val="19"/>
                <w:szCs w:val="19"/>
                <w:lang w:val="en-US" w:eastAsia="en-US" w:bidi="ar-SA"/>
              </w:rPr>
            </w:pPr>
            <w:r>
              <w:rPr>
                <w:spacing w:val="-1"/>
                <w:position w:val="1"/>
                <w:sz w:val="19"/>
                <w:szCs w:val="19"/>
              </w:rPr>
              <w:t>36</w:t>
            </w:r>
          </w:p>
        </w:tc>
        <w:tc>
          <w:tcPr>
            <w:tcW w:w="2537" w:type="dxa"/>
            <w:shd w:val="clear" w:color="auto" w:fill="auto"/>
            <w:vAlign w:val="top"/>
          </w:tcPr>
          <w:p w14:paraId="28786F3D">
            <w:pPr>
              <w:pStyle w:val="199"/>
              <w:spacing w:before="62" w:line="252" w:lineRule="auto"/>
              <w:ind w:right="75" w:rightChars="0"/>
              <w:jc w:val="both"/>
              <w:rPr>
                <w:rFonts w:ascii="宋体" w:hAnsi="宋体" w:eastAsia="宋体" w:cs="宋体"/>
                <w:snapToGrid w:val="0"/>
                <w:color w:val="000000"/>
                <w:kern w:val="0"/>
                <w:sz w:val="19"/>
                <w:szCs w:val="19"/>
                <w:lang w:val="en-US" w:eastAsia="en-US" w:bidi="ar-SA"/>
              </w:rPr>
            </w:pPr>
            <w:r>
              <w:rPr>
                <w:spacing w:val="20"/>
                <w:sz w:val="19"/>
                <w:szCs w:val="19"/>
              </w:rPr>
              <w:t>提升学生思想政治教育亲</w:t>
            </w:r>
            <w:r>
              <w:rPr>
                <w:spacing w:val="2"/>
                <w:sz w:val="19"/>
                <w:szCs w:val="19"/>
              </w:rPr>
              <w:t>和力和针对性，完善学生</w:t>
            </w:r>
            <w:r>
              <w:rPr>
                <w:rFonts w:hint="eastAsia"/>
                <w:spacing w:val="2"/>
                <w:sz w:val="19"/>
                <w:szCs w:val="19"/>
                <w:lang w:val="en-US" w:eastAsia="zh-CN"/>
              </w:rPr>
              <w:t>成</w:t>
            </w:r>
            <w:r>
              <w:rPr>
                <w:spacing w:val="20"/>
                <w:sz w:val="19"/>
                <w:szCs w:val="19"/>
              </w:rPr>
              <w:t>长发展需求的政治思想知</w:t>
            </w:r>
            <w:r>
              <w:rPr>
                <w:spacing w:val="2"/>
                <w:sz w:val="19"/>
                <w:szCs w:val="19"/>
              </w:rPr>
              <w:t>识体系；增强学生中国特色</w:t>
            </w:r>
            <w:r>
              <w:rPr>
                <w:spacing w:val="8"/>
                <w:sz w:val="19"/>
                <w:szCs w:val="19"/>
              </w:rPr>
              <w:t xml:space="preserve"> </w:t>
            </w:r>
            <w:r>
              <w:rPr>
                <w:spacing w:val="3"/>
                <w:sz w:val="19"/>
                <w:szCs w:val="19"/>
              </w:rPr>
              <w:t>社会主义道路自信、理论自</w:t>
            </w:r>
            <w:r>
              <w:rPr>
                <w:spacing w:val="5"/>
                <w:sz w:val="19"/>
                <w:szCs w:val="19"/>
              </w:rPr>
              <w:t>信、制度自信和文化自信；</w:t>
            </w:r>
            <w:r>
              <w:rPr>
                <w:spacing w:val="3"/>
                <w:sz w:val="19"/>
                <w:szCs w:val="19"/>
              </w:rPr>
              <w:t>培养学生政治素养，提高对</w:t>
            </w:r>
            <w:r>
              <w:rPr>
                <w:spacing w:val="5"/>
                <w:sz w:val="19"/>
                <w:szCs w:val="19"/>
              </w:rPr>
              <w:t>政策形势分析判读的能力，</w:t>
            </w:r>
            <w:r>
              <w:rPr>
                <w:spacing w:val="7"/>
                <w:sz w:val="19"/>
                <w:szCs w:val="19"/>
              </w:rPr>
              <w:t>保障文化安全。</w:t>
            </w:r>
          </w:p>
        </w:tc>
        <w:tc>
          <w:tcPr>
            <w:tcW w:w="2178" w:type="dxa"/>
            <w:shd w:val="clear" w:color="auto" w:fill="auto"/>
            <w:vAlign w:val="top"/>
          </w:tcPr>
          <w:p w14:paraId="02F92374">
            <w:pPr>
              <w:pStyle w:val="199"/>
              <w:spacing w:before="62" w:line="252" w:lineRule="auto"/>
              <w:ind w:right="104" w:rightChars="0"/>
              <w:jc w:val="both"/>
              <w:rPr>
                <w:rFonts w:ascii="宋体" w:hAnsi="宋体" w:eastAsia="宋体" w:cs="宋体"/>
                <w:snapToGrid w:val="0"/>
                <w:color w:val="000000"/>
                <w:kern w:val="0"/>
                <w:sz w:val="19"/>
                <w:szCs w:val="19"/>
                <w:lang w:val="en-US" w:eastAsia="en-US" w:bidi="ar-SA"/>
              </w:rPr>
            </w:pPr>
            <w:r>
              <w:rPr>
                <w:spacing w:val="27"/>
                <w:sz w:val="19"/>
                <w:szCs w:val="19"/>
              </w:rPr>
              <w:t>主要讲授马克思主义中国化的历史进程和</w:t>
            </w:r>
            <w:r>
              <w:rPr>
                <w:spacing w:val="5"/>
                <w:sz w:val="19"/>
                <w:szCs w:val="19"/>
              </w:rPr>
              <w:t>理论成果、马克思主义</w:t>
            </w:r>
            <w:r>
              <w:rPr>
                <w:spacing w:val="27"/>
                <w:sz w:val="19"/>
                <w:szCs w:val="19"/>
              </w:rPr>
              <w:t>中国化理论成果的精</w:t>
            </w:r>
            <w:r>
              <w:rPr>
                <w:spacing w:val="5"/>
                <w:sz w:val="19"/>
                <w:szCs w:val="19"/>
              </w:rPr>
              <w:t>髓、新民主主义革命理</w:t>
            </w:r>
            <w:r>
              <w:rPr>
                <w:spacing w:val="22"/>
                <w:sz w:val="19"/>
                <w:szCs w:val="19"/>
              </w:rPr>
              <w:t>论</w:t>
            </w:r>
            <w:r>
              <w:rPr>
                <w:spacing w:val="-47"/>
                <w:sz w:val="19"/>
                <w:szCs w:val="19"/>
              </w:rPr>
              <w:t xml:space="preserve"> </w:t>
            </w:r>
            <w:r>
              <w:rPr>
                <w:spacing w:val="22"/>
                <w:sz w:val="19"/>
                <w:szCs w:val="19"/>
              </w:rPr>
              <w:t>、社会主义改造理</w:t>
            </w:r>
            <w:r>
              <w:rPr>
                <w:spacing w:val="5"/>
                <w:sz w:val="19"/>
                <w:szCs w:val="19"/>
              </w:rPr>
              <w:t>论、社会主义的本质和根本任务、社会主义初</w:t>
            </w:r>
            <w:r>
              <w:rPr>
                <w:spacing w:val="8"/>
                <w:sz w:val="19"/>
                <w:szCs w:val="19"/>
              </w:rPr>
              <w:t>级阶段理论。</w:t>
            </w:r>
          </w:p>
        </w:tc>
        <w:tc>
          <w:tcPr>
            <w:tcW w:w="2547" w:type="dxa"/>
            <w:shd w:val="clear" w:color="auto" w:fill="auto"/>
            <w:vAlign w:val="top"/>
          </w:tcPr>
          <w:p w14:paraId="5D3D564C">
            <w:pPr>
              <w:pStyle w:val="199"/>
              <w:spacing w:before="62" w:line="252" w:lineRule="auto"/>
              <w:ind w:right="82"/>
              <w:rPr>
                <w:sz w:val="19"/>
                <w:szCs w:val="19"/>
              </w:rPr>
            </w:pPr>
            <w:r>
              <w:rPr>
                <w:b/>
                <w:bCs/>
                <w:spacing w:val="2"/>
                <w:sz w:val="19"/>
                <w:szCs w:val="19"/>
              </w:rPr>
              <w:t>教师要求：</w:t>
            </w:r>
            <w:r>
              <w:rPr>
                <w:spacing w:val="2"/>
                <w:sz w:val="19"/>
                <w:szCs w:val="19"/>
              </w:rPr>
              <w:t xml:space="preserve">应具备高尚的职 </w:t>
            </w:r>
            <w:r>
              <w:rPr>
                <w:spacing w:val="5"/>
                <w:sz w:val="19"/>
                <w:szCs w:val="19"/>
              </w:rPr>
              <w:t>业道德，丰富的教学经验，</w:t>
            </w:r>
            <w:r>
              <w:rPr>
                <w:spacing w:val="4"/>
                <w:sz w:val="19"/>
                <w:szCs w:val="19"/>
              </w:rPr>
              <w:t xml:space="preserve"> </w:t>
            </w:r>
            <w:r>
              <w:rPr>
                <w:spacing w:val="20"/>
                <w:sz w:val="19"/>
                <w:szCs w:val="19"/>
              </w:rPr>
              <w:t>能熟练运用网络平台开展</w:t>
            </w:r>
            <w:r>
              <w:rPr>
                <w:spacing w:val="7"/>
                <w:sz w:val="19"/>
                <w:szCs w:val="19"/>
              </w:rPr>
              <w:t>线上线下辅助教学。</w:t>
            </w:r>
          </w:p>
          <w:p w14:paraId="108CCF21">
            <w:pPr>
              <w:pStyle w:val="199"/>
              <w:spacing w:line="252" w:lineRule="auto"/>
              <w:ind w:left="114" w:leftChars="0" w:right="107" w:rightChars="0" w:firstLine="3"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坚持理论联系实</w:t>
            </w:r>
            <w:r>
              <w:rPr>
                <w:spacing w:val="3"/>
                <w:sz w:val="19"/>
                <w:szCs w:val="19"/>
              </w:rPr>
              <w:t>际，紧密联系中国特色社会主义现代化建设实际，树立正确的世界观、人生观和</w:t>
            </w:r>
            <w:r>
              <w:rPr>
                <w:spacing w:val="5"/>
                <w:sz w:val="19"/>
                <w:szCs w:val="19"/>
              </w:rPr>
              <w:t>价值观。</w:t>
            </w:r>
          </w:p>
        </w:tc>
      </w:tr>
      <w:tr w14:paraId="3F00E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1" w:hRule="atLeast"/>
        </w:trPr>
        <w:tc>
          <w:tcPr>
            <w:tcW w:w="1145" w:type="dxa"/>
            <w:shd w:val="clear" w:color="auto" w:fill="auto"/>
            <w:vAlign w:val="top"/>
          </w:tcPr>
          <w:p w14:paraId="433EA419">
            <w:pPr>
              <w:spacing w:line="251" w:lineRule="auto"/>
              <w:rPr>
                <w:rFonts w:ascii="Arial"/>
                <w:sz w:val="19"/>
                <w:szCs w:val="19"/>
              </w:rPr>
            </w:pPr>
          </w:p>
          <w:p w14:paraId="61A71E2A">
            <w:pPr>
              <w:spacing w:line="251" w:lineRule="auto"/>
              <w:rPr>
                <w:rFonts w:ascii="Arial"/>
                <w:sz w:val="19"/>
                <w:szCs w:val="19"/>
              </w:rPr>
            </w:pPr>
          </w:p>
          <w:p w14:paraId="5D98E8CA">
            <w:pPr>
              <w:spacing w:line="252" w:lineRule="auto"/>
              <w:rPr>
                <w:rFonts w:ascii="Arial"/>
                <w:sz w:val="19"/>
                <w:szCs w:val="19"/>
              </w:rPr>
            </w:pPr>
          </w:p>
          <w:p w14:paraId="1610E837">
            <w:pPr>
              <w:spacing w:line="252" w:lineRule="auto"/>
              <w:rPr>
                <w:rFonts w:ascii="Arial"/>
                <w:sz w:val="19"/>
                <w:szCs w:val="19"/>
              </w:rPr>
            </w:pPr>
          </w:p>
          <w:p w14:paraId="7531AAC0">
            <w:pPr>
              <w:spacing w:line="252" w:lineRule="auto"/>
              <w:rPr>
                <w:rFonts w:ascii="Arial"/>
                <w:sz w:val="19"/>
                <w:szCs w:val="19"/>
              </w:rPr>
            </w:pPr>
          </w:p>
          <w:p w14:paraId="068904ED">
            <w:pPr>
              <w:pStyle w:val="199"/>
              <w:spacing w:before="61" w:line="230" w:lineRule="auto"/>
              <w:ind w:left="146" w:leftChars="0"/>
              <w:rPr>
                <w:rFonts w:ascii="宋体" w:hAnsi="宋体" w:eastAsia="宋体" w:cs="宋体"/>
                <w:snapToGrid w:val="0"/>
                <w:color w:val="000000"/>
                <w:kern w:val="0"/>
                <w:sz w:val="19"/>
                <w:szCs w:val="19"/>
                <w:lang w:val="en-US" w:eastAsia="en-US" w:bidi="ar-SA"/>
              </w:rPr>
            </w:pPr>
            <w:r>
              <w:rPr>
                <w:spacing w:val="7"/>
                <w:sz w:val="19"/>
                <w:szCs w:val="19"/>
              </w:rPr>
              <w:t>大学英语</w:t>
            </w:r>
          </w:p>
        </w:tc>
        <w:tc>
          <w:tcPr>
            <w:tcW w:w="724" w:type="dxa"/>
            <w:shd w:val="clear" w:color="auto" w:fill="auto"/>
            <w:vAlign w:val="top"/>
          </w:tcPr>
          <w:p w14:paraId="17C0915E">
            <w:pPr>
              <w:spacing w:line="251" w:lineRule="auto"/>
              <w:rPr>
                <w:rFonts w:ascii="Arial"/>
                <w:sz w:val="19"/>
                <w:szCs w:val="19"/>
              </w:rPr>
            </w:pPr>
          </w:p>
          <w:p w14:paraId="332FA1E4">
            <w:pPr>
              <w:spacing w:line="251" w:lineRule="auto"/>
              <w:rPr>
                <w:rFonts w:ascii="Arial"/>
                <w:sz w:val="19"/>
                <w:szCs w:val="19"/>
              </w:rPr>
            </w:pPr>
          </w:p>
          <w:p w14:paraId="429E8902">
            <w:pPr>
              <w:spacing w:line="252" w:lineRule="auto"/>
              <w:rPr>
                <w:rFonts w:ascii="Arial"/>
                <w:sz w:val="19"/>
                <w:szCs w:val="19"/>
              </w:rPr>
            </w:pPr>
          </w:p>
          <w:p w14:paraId="74A9591D">
            <w:pPr>
              <w:spacing w:line="252" w:lineRule="auto"/>
              <w:rPr>
                <w:rFonts w:ascii="Arial"/>
                <w:sz w:val="19"/>
                <w:szCs w:val="19"/>
              </w:rPr>
            </w:pPr>
          </w:p>
          <w:p w14:paraId="69677D74">
            <w:pPr>
              <w:spacing w:line="252" w:lineRule="auto"/>
              <w:rPr>
                <w:rFonts w:ascii="Arial"/>
                <w:sz w:val="19"/>
                <w:szCs w:val="19"/>
              </w:rPr>
            </w:pPr>
          </w:p>
          <w:p w14:paraId="60F4D5AD">
            <w:pPr>
              <w:pStyle w:val="199"/>
              <w:spacing w:before="62" w:line="256" w:lineRule="exact"/>
              <w:ind w:left="230" w:leftChars="0"/>
              <w:rPr>
                <w:rFonts w:ascii="宋体" w:hAnsi="宋体" w:eastAsia="宋体" w:cs="宋体"/>
                <w:snapToGrid w:val="0"/>
                <w:color w:val="000000"/>
                <w:kern w:val="0"/>
                <w:sz w:val="19"/>
                <w:szCs w:val="19"/>
                <w:lang w:val="en-US" w:eastAsia="en-US" w:bidi="ar-SA"/>
              </w:rPr>
            </w:pPr>
            <w:r>
              <w:rPr>
                <w:spacing w:val="-3"/>
                <w:position w:val="1"/>
                <w:sz w:val="19"/>
                <w:szCs w:val="19"/>
              </w:rPr>
              <w:t>136</w:t>
            </w:r>
          </w:p>
        </w:tc>
        <w:tc>
          <w:tcPr>
            <w:tcW w:w="2537" w:type="dxa"/>
            <w:shd w:val="clear" w:color="auto" w:fill="auto"/>
            <w:vAlign w:val="top"/>
          </w:tcPr>
          <w:p w14:paraId="5198E6DC">
            <w:pPr>
              <w:pStyle w:val="199"/>
              <w:spacing w:before="62" w:line="252" w:lineRule="auto"/>
              <w:ind w:right="105" w:rightChars="0"/>
              <w:jc w:val="both"/>
              <w:rPr>
                <w:rFonts w:ascii="宋体" w:hAnsi="宋体" w:eastAsia="宋体" w:cs="宋体"/>
                <w:snapToGrid w:val="0"/>
                <w:color w:val="000000"/>
                <w:kern w:val="0"/>
                <w:sz w:val="19"/>
                <w:szCs w:val="19"/>
                <w:lang w:val="en-US" w:eastAsia="en-US" w:bidi="ar-SA"/>
              </w:rPr>
            </w:pPr>
            <w:r>
              <w:rPr>
                <w:spacing w:val="20"/>
                <w:sz w:val="19"/>
                <w:szCs w:val="19"/>
              </w:rPr>
              <w:t>培养学生较强的阅读与本专业有关的外语技术资料</w:t>
            </w:r>
            <w:r>
              <w:rPr>
                <w:spacing w:val="2"/>
                <w:sz w:val="19"/>
                <w:szCs w:val="19"/>
              </w:rPr>
              <w:t>的能力，听说能力和基本的</w:t>
            </w:r>
            <w:r>
              <w:rPr>
                <w:spacing w:val="20"/>
                <w:sz w:val="19"/>
                <w:szCs w:val="19"/>
              </w:rPr>
              <w:t>书写外语信函等应用文的</w:t>
            </w:r>
            <w:r>
              <w:rPr>
                <w:spacing w:val="2"/>
                <w:sz w:val="19"/>
                <w:szCs w:val="19"/>
              </w:rPr>
              <w:t>能力，为学生进一步提高外</w:t>
            </w:r>
            <w:r>
              <w:rPr>
                <w:spacing w:val="8"/>
                <w:sz w:val="19"/>
                <w:szCs w:val="19"/>
              </w:rPr>
              <w:t>语使用能力打好基础。</w:t>
            </w:r>
          </w:p>
        </w:tc>
        <w:tc>
          <w:tcPr>
            <w:tcW w:w="2178" w:type="dxa"/>
            <w:shd w:val="clear" w:color="auto" w:fill="auto"/>
            <w:vAlign w:val="top"/>
          </w:tcPr>
          <w:p w14:paraId="0BF79765">
            <w:pPr>
              <w:pStyle w:val="199"/>
              <w:spacing w:before="62" w:line="253" w:lineRule="auto"/>
              <w:ind w:right="104" w:rightChars="0"/>
              <w:jc w:val="both"/>
              <w:rPr>
                <w:rFonts w:ascii="宋体" w:hAnsi="宋体" w:eastAsia="宋体" w:cs="宋体"/>
                <w:snapToGrid w:val="0"/>
                <w:color w:val="000000"/>
                <w:kern w:val="0"/>
                <w:sz w:val="19"/>
                <w:szCs w:val="19"/>
                <w:lang w:val="en-US" w:eastAsia="en-US" w:bidi="ar-SA"/>
              </w:rPr>
            </w:pPr>
            <w:r>
              <w:rPr>
                <w:spacing w:val="19"/>
                <w:sz w:val="19"/>
                <w:szCs w:val="19"/>
              </w:rPr>
              <w:t>由主题类别</w:t>
            </w:r>
            <w:r>
              <w:rPr>
                <w:spacing w:val="-46"/>
                <w:sz w:val="19"/>
                <w:szCs w:val="19"/>
              </w:rPr>
              <w:t xml:space="preserve"> </w:t>
            </w:r>
            <w:r>
              <w:rPr>
                <w:spacing w:val="19"/>
                <w:sz w:val="19"/>
                <w:szCs w:val="19"/>
              </w:rPr>
              <w:t>、语篇精</w:t>
            </w:r>
            <w:r>
              <w:rPr>
                <w:sz w:val="19"/>
                <w:szCs w:val="19"/>
              </w:rPr>
              <w:t xml:space="preserve"> </w:t>
            </w:r>
            <w:r>
              <w:rPr>
                <w:spacing w:val="5"/>
                <w:sz w:val="19"/>
                <w:szCs w:val="19"/>
              </w:rPr>
              <w:t>选、语言知识、文化知</w:t>
            </w:r>
            <w:r>
              <w:rPr>
                <w:spacing w:val="4"/>
                <w:sz w:val="19"/>
                <w:szCs w:val="19"/>
              </w:rPr>
              <w:t xml:space="preserve"> </w:t>
            </w:r>
            <w:r>
              <w:rPr>
                <w:spacing w:val="5"/>
                <w:sz w:val="19"/>
                <w:szCs w:val="19"/>
              </w:rPr>
              <w:t>识、职业英语技能和语</w:t>
            </w:r>
            <w:r>
              <w:rPr>
                <w:spacing w:val="2"/>
                <w:sz w:val="19"/>
                <w:szCs w:val="19"/>
              </w:rPr>
              <w:t xml:space="preserve"> </w:t>
            </w:r>
            <w:r>
              <w:rPr>
                <w:spacing w:val="27"/>
                <w:sz w:val="19"/>
                <w:szCs w:val="19"/>
              </w:rPr>
              <w:t>言学习策略等内容组</w:t>
            </w:r>
            <w:r>
              <w:rPr>
                <w:spacing w:val="5"/>
                <w:sz w:val="19"/>
                <w:szCs w:val="19"/>
              </w:rPr>
              <w:t>成，同时与职场需求对接，创设与行业企业相近的教学情境任务，设</w:t>
            </w:r>
            <w:r>
              <w:rPr>
                <w:spacing w:val="7"/>
                <w:sz w:val="19"/>
                <w:szCs w:val="19"/>
              </w:rPr>
              <w:t>计语言教学活动。</w:t>
            </w:r>
          </w:p>
        </w:tc>
        <w:tc>
          <w:tcPr>
            <w:tcW w:w="2547" w:type="dxa"/>
            <w:shd w:val="clear" w:color="auto" w:fill="auto"/>
            <w:vAlign w:val="top"/>
          </w:tcPr>
          <w:p w14:paraId="10C86110">
            <w:pPr>
              <w:pStyle w:val="199"/>
              <w:spacing w:before="33" w:line="252" w:lineRule="auto"/>
              <w:ind w:left="115" w:right="107" w:firstLine="1"/>
              <w:rPr>
                <w:sz w:val="19"/>
                <w:szCs w:val="19"/>
              </w:rPr>
            </w:pPr>
            <w:r>
              <w:rPr>
                <w:b/>
                <w:bCs/>
                <w:spacing w:val="2"/>
                <w:sz w:val="19"/>
                <w:szCs w:val="19"/>
              </w:rPr>
              <w:t>教师要求：</w:t>
            </w:r>
            <w:r>
              <w:rPr>
                <w:spacing w:val="2"/>
                <w:sz w:val="19"/>
                <w:szCs w:val="19"/>
              </w:rPr>
              <w:t xml:space="preserve">应具备高尚的教 </w:t>
            </w:r>
            <w:r>
              <w:rPr>
                <w:spacing w:val="3"/>
                <w:sz w:val="19"/>
                <w:szCs w:val="19"/>
              </w:rPr>
              <w:t>师职业道德，能指导学生充分利用各种信息资源，通过自主学习、合作学习和探究</w:t>
            </w:r>
            <w:r>
              <w:rPr>
                <w:spacing w:val="20"/>
                <w:sz w:val="19"/>
                <w:szCs w:val="19"/>
              </w:rPr>
              <w:t>式学习全面提升其信息素</w:t>
            </w:r>
            <w:r>
              <w:rPr>
                <w:sz w:val="19"/>
                <w:szCs w:val="19"/>
              </w:rPr>
              <w:t>养。</w:t>
            </w:r>
          </w:p>
          <w:p w14:paraId="22C7D0D9">
            <w:pPr>
              <w:pStyle w:val="199"/>
              <w:spacing w:before="1" w:line="244" w:lineRule="auto"/>
              <w:ind w:left="114" w:leftChars="0" w:right="82" w:rightChars="0" w:firstLine="3" w:firstLineChars="0"/>
              <w:rPr>
                <w:rFonts w:hint="eastAsia" w:ascii="宋体" w:hAnsi="宋体" w:eastAsia="宋体" w:cs="宋体"/>
                <w:snapToGrid w:val="0"/>
                <w:color w:val="000000"/>
                <w:kern w:val="0"/>
                <w:sz w:val="19"/>
                <w:szCs w:val="19"/>
                <w:lang w:val="en-US" w:eastAsia="zh-CN" w:bidi="ar-SA"/>
              </w:rPr>
            </w:pPr>
            <w:r>
              <w:rPr>
                <w:b/>
                <w:bCs/>
                <w:spacing w:val="2"/>
                <w:sz w:val="19"/>
                <w:szCs w:val="19"/>
              </w:rPr>
              <w:t>学生要求：</w:t>
            </w:r>
            <w:r>
              <w:rPr>
                <w:spacing w:val="2"/>
                <w:sz w:val="19"/>
                <w:szCs w:val="19"/>
              </w:rPr>
              <w:t>应具有自信和积</w:t>
            </w:r>
            <w:r>
              <w:rPr>
                <w:spacing w:val="5"/>
                <w:sz w:val="19"/>
                <w:szCs w:val="19"/>
              </w:rPr>
              <w:t>极心态，能不断提升自己；</w:t>
            </w:r>
            <w:r>
              <w:rPr>
                <w:spacing w:val="3"/>
                <w:sz w:val="19"/>
                <w:szCs w:val="19"/>
              </w:rPr>
              <w:t xml:space="preserve"> </w:t>
            </w:r>
            <w:r>
              <w:rPr>
                <w:spacing w:val="5"/>
                <w:sz w:val="19"/>
                <w:szCs w:val="19"/>
              </w:rPr>
              <w:t>具有一定的自主学习能力，</w:t>
            </w:r>
            <w:r>
              <w:rPr>
                <w:spacing w:val="3"/>
                <w:sz w:val="19"/>
                <w:szCs w:val="19"/>
              </w:rPr>
              <w:t>能积极制定学习计划，并独</w:t>
            </w:r>
            <w:r>
              <w:rPr>
                <w:spacing w:val="5"/>
                <w:sz w:val="19"/>
                <w:szCs w:val="19"/>
              </w:rPr>
              <w:t>立完成</w:t>
            </w:r>
            <w:r>
              <w:rPr>
                <w:rFonts w:hint="eastAsia"/>
                <w:spacing w:val="5"/>
                <w:sz w:val="19"/>
                <w:szCs w:val="19"/>
                <w:lang w:eastAsia="zh-CN"/>
              </w:rPr>
              <w:t>。</w:t>
            </w:r>
          </w:p>
        </w:tc>
      </w:tr>
      <w:tr w14:paraId="2F93E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1145" w:type="dxa"/>
            <w:shd w:val="clear" w:color="auto" w:fill="auto"/>
            <w:vAlign w:val="top"/>
          </w:tcPr>
          <w:p w14:paraId="32E98EB8">
            <w:pPr>
              <w:spacing w:line="261" w:lineRule="auto"/>
              <w:rPr>
                <w:rFonts w:ascii="Arial"/>
                <w:sz w:val="19"/>
                <w:szCs w:val="19"/>
              </w:rPr>
            </w:pPr>
          </w:p>
          <w:p w14:paraId="487A9510">
            <w:pPr>
              <w:spacing w:line="262" w:lineRule="auto"/>
              <w:rPr>
                <w:rFonts w:ascii="Arial"/>
                <w:sz w:val="19"/>
                <w:szCs w:val="19"/>
              </w:rPr>
            </w:pPr>
          </w:p>
          <w:p w14:paraId="1982C4D2">
            <w:pPr>
              <w:spacing w:line="262" w:lineRule="auto"/>
              <w:rPr>
                <w:rFonts w:ascii="Arial"/>
                <w:sz w:val="19"/>
                <w:szCs w:val="19"/>
              </w:rPr>
            </w:pPr>
          </w:p>
          <w:p w14:paraId="48344DED">
            <w:pPr>
              <w:spacing w:line="262" w:lineRule="auto"/>
              <w:rPr>
                <w:rFonts w:ascii="Arial"/>
                <w:sz w:val="19"/>
                <w:szCs w:val="19"/>
              </w:rPr>
            </w:pPr>
          </w:p>
          <w:p w14:paraId="5A8D5045">
            <w:pPr>
              <w:pStyle w:val="199"/>
              <w:spacing w:before="61" w:line="230" w:lineRule="auto"/>
              <w:ind w:left="146" w:leftChars="0"/>
              <w:rPr>
                <w:rFonts w:ascii="宋体" w:hAnsi="宋体" w:eastAsia="宋体" w:cs="宋体"/>
                <w:snapToGrid w:val="0"/>
                <w:color w:val="000000"/>
                <w:kern w:val="0"/>
                <w:sz w:val="19"/>
                <w:szCs w:val="19"/>
                <w:lang w:val="en-US" w:eastAsia="en-US" w:bidi="ar-SA"/>
              </w:rPr>
            </w:pPr>
            <w:r>
              <w:rPr>
                <w:spacing w:val="7"/>
                <w:sz w:val="19"/>
                <w:szCs w:val="19"/>
              </w:rPr>
              <w:t>大学语文</w:t>
            </w:r>
          </w:p>
        </w:tc>
        <w:tc>
          <w:tcPr>
            <w:tcW w:w="724" w:type="dxa"/>
            <w:shd w:val="clear" w:color="auto" w:fill="auto"/>
            <w:vAlign w:val="top"/>
          </w:tcPr>
          <w:p w14:paraId="2834E8B2">
            <w:pPr>
              <w:spacing w:line="261" w:lineRule="auto"/>
              <w:rPr>
                <w:rFonts w:ascii="Arial"/>
                <w:sz w:val="19"/>
                <w:szCs w:val="19"/>
              </w:rPr>
            </w:pPr>
          </w:p>
          <w:p w14:paraId="176DC8D1">
            <w:pPr>
              <w:spacing w:line="262" w:lineRule="auto"/>
              <w:rPr>
                <w:rFonts w:ascii="Arial"/>
                <w:sz w:val="19"/>
                <w:szCs w:val="19"/>
              </w:rPr>
            </w:pPr>
          </w:p>
          <w:p w14:paraId="454C39F5">
            <w:pPr>
              <w:spacing w:line="262" w:lineRule="auto"/>
              <w:rPr>
                <w:rFonts w:ascii="Arial"/>
                <w:sz w:val="19"/>
                <w:szCs w:val="19"/>
              </w:rPr>
            </w:pPr>
          </w:p>
          <w:p w14:paraId="2731D44B">
            <w:pPr>
              <w:spacing w:line="262" w:lineRule="auto"/>
              <w:rPr>
                <w:rFonts w:ascii="Arial"/>
                <w:sz w:val="19"/>
                <w:szCs w:val="19"/>
              </w:rPr>
            </w:pPr>
          </w:p>
          <w:p w14:paraId="24CA2381">
            <w:pPr>
              <w:pStyle w:val="199"/>
              <w:spacing w:before="62" w:line="256" w:lineRule="exact"/>
              <w:ind w:left="268" w:leftChars="0"/>
              <w:rPr>
                <w:rFonts w:ascii="宋体" w:hAnsi="宋体" w:eastAsia="宋体" w:cs="宋体"/>
                <w:snapToGrid w:val="0"/>
                <w:color w:val="000000"/>
                <w:kern w:val="0"/>
                <w:sz w:val="19"/>
                <w:szCs w:val="19"/>
                <w:lang w:val="en-US" w:eastAsia="en-US" w:bidi="ar-SA"/>
              </w:rPr>
            </w:pPr>
            <w:r>
              <w:rPr>
                <w:position w:val="1"/>
                <w:sz w:val="19"/>
                <w:szCs w:val="19"/>
              </w:rPr>
              <w:t>68</w:t>
            </w:r>
          </w:p>
        </w:tc>
        <w:tc>
          <w:tcPr>
            <w:tcW w:w="2537" w:type="dxa"/>
            <w:shd w:val="clear" w:color="auto" w:fill="auto"/>
            <w:vAlign w:val="top"/>
          </w:tcPr>
          <w:p w14:paraId="04D51D5D">
            <w:pPr>
              <w:pStyle w:val="199"/>
              <w:spacing w:before="61" w:line="252" w:lineRule="auto"/>
              <w:ind w:right="105" w:rightChars="0"/>
              <w:jc w:val="both"/>
              <w:rPr>
                <w:rFonts w:ascii="宋体" w:hAnsi="宋体" w:eastAsia="宋体" w:cs="宋体"/>
                <w:snapToGrid w:val="0"/>
                <w:color w:val="000000"/>
                <w:kern w:val="0"/>
                <w:sz w:val="19"/>
                <w:szCs w:val="19"/>
                <w:lang w:val="en-US" w:eastAsia="en-US" w:bidi="ar-SA"/>
              </w:rPr>
            </w:pPr>
            <w:r>
              <w:rPr>
                <w:rFonts w:hint="eastAsia"/>
                <w:spacing w:val="19"/>
                <w:sz w:val="19"/>
                <w:szCs w:val="19"/>
                <w:lang w:val="en-US" w:eastAsia="zh-CN"/>
              </w:rPr>
              <w:t>让</w:t>
            </w:r>
            <w:r>
              <w:rPr>
                <w:spacing w:val="19"/>
                <w:sz w:val="19"/>
                <w:szCs w:val="19"/>
              </w:rPr>
              <w:t>学生运用规范的现代汉</w:t>
            </w:r>
            <w:r>
              <w:rPr>
                <w:spacing w:val="20"/>
                <w:sz w:val="19"/>
                <w:szCs w:val="19"/>
              </w:rPr>
              <w:t>语进行口头和书面交流</w:t>
            </w:r>
            <w:r>
              <w:rPr>
                <w:rFonts w:hint="eastAsia"/>
                <w:spacing w:val="20"/>
                <w:sz w:val="19"/>
                <w:szCs w:val="19"/>
                <w:lang w:val="en-US" w:eastAsia="zh-CN"/>
              </w:rPr>
              <w:t>的</w:t>
            </w:r>
            <w:r>
              <w:rPr>
                <w:spacing w:val="2"/>
                <w:sz w:val="19"/>
                <w:szCs w:val="19"/>
              </w:rPr>
              <w:t>能力，使学生比较准确地阅</w:t>
            </w:r>
            <w:r>
              <w:rPr>
                <w:spacing w:val="20"/>
                <w:sz w:val="19"/>
                <w:szCs w:val="19"/>
              </w:rPr>
              <w:t>读和理解文学作品及文字</w:t>
            </w:r>
            <w:r>
              <w:rPr>
                <w:spacing w:val="2"/>
                <w:sz w:val="19"/>
                <w:szCs w:val="19"/>
              </w:rPr>
              <w:t>材料，并具备一定的文学鉴</w:t>
            </w:r>
            <w:r>
              <w:rPr>
                <w:spacing w:val="10"/>
                <w:sz w:val="19"/>
                <w:szCs w:val="19"/>
              </w:rPr>
              <w:t xml:space="preserve"> </w:t>
            </w:r>
            <w:r>
              <w:rPr>
                <w:spacing w:val="2"/>
                <w:sz w:val="19"/>
                <w:szCs w:val="19"/>
              </w:rPr>
              <w:t>赏水平、较好的综合分析能</w:t>
            </w:r>
            <w:r>
              <w:rPr>
                <w:spacing w:val="8"/>
                <w:sz w:val="19"/>
                <w:szCs w:val="19"/>
              </w:rPr>
              <w:t>力和较高的写作能力。</w:t>
            </w:r>
          </w:p>
        </w:tc>
        <w:tc>
          <w:tcPr>
            <w:tcW w:w="2178" w:type="dxa"/>
            <w:shd w:val="clear" w:color="auto" w:fill="auto"/>
            <w:vAlign w:val="top"/>
          </w:tcPr>
          <w:p w14:paraId="02E13ACD">
            <w:pPr>
              <w:pStyle w:val="199"/>
              <w:spacing w:before="62" w:line="252" w:lineRule="auto"/>
              <w:ind w:right="104" w:rightChars="0"/>
              <w:jc w:val="both"/>
              <w:rPr>
                <w:rFonts w:ascii="宋体" w:hAnsi="宋体" w:eastAsia="宋体" w:cs="宋体"/>
                <w:snapToGrid w:val="0"/>
                <w:color w:val="000000"/>
                <w:kern w:val="0"/>
                <w:sz w:val="19"/>
                <w:szCs w:val="19"/>
                <w:lang w:val="en-US" w:eastAsia="en-US" w:bidi="ar-SA"/>
              </w:rPr>
            </w:pPr>
            <w:r>
              <w:rPr>
                <w:spacing w:val="27"/>
                <w:sz w:val="19"/>
                <w:szCs w:val="19"/>
              </w:rPr>
              <w:t>主要讲授现代汉语和古代汉语的知识以及应用文写作的基本知</w:t>
            </w:r>
            <w:r>
              <w:rPr>
                <w:spacing w:val="7"/>
                <w:sz w:val="19"/>
                <w:szCs w:val="19"/>
              </w:rPr>
              <w:t>识和基本技巧。</w:t>
            </w:r>
          </w:p>
        </w:tc>
        <w:tc>
          <w:tcPr>
            <w:tcW w:w="2547" w:type="dxa"/>
            <w:shd w:val="clear" w:color="auto" w:fill="auto"/>
            <w:vAlign w:val="top"/>
          </w:tcPr>
          <w:p w14:paraId="01C46A50">
            <w:pPr>
              <w:pStyle w:val="199"/>
              <w:spacing w:before="78" w:line="252" w:lineRule="auto"/>
              <w:ind w:left="113" w:right="107" w:firstLine="3"/>
              <w:rPr>
                <w:sz w:val="19"/>
                <w:szCs w:val="19"/>
              </w:rPr>
            </w:pPr>
            <w:r>
              <w:rPr>
                <w:b/>
                <w:bCs/>
                <w:spacing w:val="2"/>
                <w:sz w:val="19"/>
                <w:szCs w:val="19"/>
              </w:rPr>
              <w:t>教师要求：</w:t>
            </w:r>
            <w:r>
              <w:rPr>
                <w:spacing w:val="2"/>
                <w:sz w:val="19"/>
                <w:szCs w:val="19"/>
              </w:rPr>
              <w:t>有理论教学实践</w:t>
            </w:r>
            <w:r>
              <w:rPr>
                <w:spacing w:val="3"/>
                <w:sz w:val="19"/>
                <w:szCs w:val="19"/>
              </w:rPr>
              <w:t>经验，熟练操作多媒体教学课件，掌握应用文写作相关知识，能熟练运用应用文写</w:t>
            </w:r>
            <w:r>
              <w:rPr>
                <w:spacing w:val="5"/>
                <w:sz w:val="19"/>
                <w:szCs w:val="19"/>
              </w:rPr>
              <w:t>作技能。</w:t>
            </w:r>
          </w:p>
          <w:p w14:paraId="19EF7A58">
            <w:pPr>
              <w:pStyle w:val="199"/>
              <w:spacing w:before="2" w:line="252" w:lineRule="auto"/>
              <w:ind w:left="114" w:leftChars="0" w:right="67" w:rightChars="0" w:firstLine="3"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具备信息和整理</w:t>
            </w:r>
            <w:r>
              <w:rPr>
                <w:spacing w:val="1"/>
                <w:sz w:val="19"/>
                <w:szCs w:val="19"/>
              </w:rPr>
              <w:t xml:space="preserve"> </w:t>
            </w:r>
            <w:r>
              <w:rPr>
                <w:spacing w:val="3"/>
                <w:sz w:val="19"/>
                <w:szCs w:val="19"/>
              </w:rPr>
              <w:t>信息的能力，准确地选择不同文体格式的能力；具备发</w:t>
            </w:r>
            <w:r>
              <w:rPr>
                <w:spacing w:val="6"/>
                <w:sz w:val="19"/>
                <w:szCs w:val="19"/>
              </w:rPr>
              <w:t>现问题和提出问题的能力。</w:t>
            </w:r>
          </w:p>
        </w:tc>
      </w:tr>
      <w:tr w14:paraId="31075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1145" w:type="dxa"/>
            <w:shd w:val="clear" w:color="auto" w:fill="auto"/>
            <w:vAlign w:val="top"/>
          </w:tcPr>
          <w:p w14:paraId="6A426C4C">
            <w:pPr>
              <w:spacing w:line="284" w:lineRule="auto"/>
              <w:rPr>
                <w:rFonts w:ascii="Arial"/>
                <w:sz w:val="19"/>
                <w:szCs w:val="19"/>
              </w:rPr>
            </w:pPr>
          </w:p>
          <w:p w14:paraId="0BD23F4F">
            <w:pPr>
              <w:spacing w:line="284" w:lineRule="auto"/>
              <w:rPr>
                <w:rFonts w:ascii="Arial"/>
                <w:sz w:val="19"/>
                <w:szCs w:val="19"/>
              </w:rPr>
            </w:pPr>
          </w:p>
          <w:p w14:paraId="50939AE7">
            <w:pPr>
              <w:spacing w:line="284" w:lineRule="auto"/>
              <w:rPr>
                <w:rFonts w:ascii="Arial"/>
                <w:sz w:val="19"/>
                <w:szCs w:val="19"/>
              </w:rPr>
            </w:pPr>
          </w:p>
          <w:p w14:paraId="3ACD41B0">
            <w:pPr>
              <w:spacing w:line="284" w:lineRule="auto"/>
              <w:rPr>
                <w:rFonts w:ascii="Arial"/>
                <w:sz w:val="19"/>
                <w:szCs w:val="19"/>
              </w:rPr>
            </w:pPr>
          </w:p>
          <w:p w14:paraId="0867C125">
            <w:pPr>
              <w:pStyle w:val="199"/>
              <w:spacing w:before="61" w:line="229" w:lineRule="auto"/>
              <w:ind w:left="144" w:leftChars="0"/>
              <w:rPr>
                <w:rFonts w:ascii="宋体" w:hAnsi="宋体" w:eastAsia="宋体" w:cs="宋体"/>
                <w:snapToGrid w:val="0"/>
                <w:color w:val="000000"/>
                <w:kern w:val="0"/>
                <w:sz w:val="19"/>
                <w:szCs w:val="19"/>
                <w:lang w:val="en-US" w:eastAsia="en-US" w:bidi="ar-SA"/>
              </w:rPr>
            </w:pPr>
            <w:r>
              <w:rPr>
                <w:spacing w:val="7"/>
                <w:sz w:val="19"/>
                <w:szCs w:val="19"/>
              </w:rPr>
              <w:t>信息技术</w:t>
            </w:r>
          </w:p>
        </w:tc>
        <w:tc>
          <w:tcPr>
            <w:tcW w:w="724" w:type="dxa"/>
            <w:shd w:val="clear" w:color="auto" w:fill="auto"/>
            <w:vAlign w:val="top"/>
          </w:tcPr>
          <w:p w14:paraId="03CF385C">
            <w:pPr>
              <w:spacing w:line="284" w:lineRule="auto"/>
              <w:rPr>
                <w:rFonts w:ascii="Arial"/>
                <w:sz w:val="19"/>
                <w:szCs w:val="19"/>
              </w:rPr>
            </w:pPr>
          </w:p>
          <w:p w14:paraId="5D4FC95E">
            <w:pPr>
              <w:spacing w:line="284" w:lineRule="auto"/>
              <w:rPr>
                <w:rFonts w:ascii="Arial"/>
                <w:sz w:val="19"/>
                <w:szCs w:val="19"/>
              </w:rPr>
            </w:pPr>
          </w:p>
          <w:p w14:paraId="79457488">
            <w:pPr>
              <w:spacing w:line="284" w:lineRule="auto"/>
              <w:rPr>
                <w:rFonts w:ascii="Arial"/>
                <w:sz w:val="19"/>
                <w:szCs w:val="19"/>
              </w:rPr>
            </w:pPr>
          </w:p>
          <w:p w14:paraId="2E4674C4">
            <w:pPr>
              <w:spacing w:line="284" w:lineRule="auto"/>
              <w:rPr>
                <w:rFonts w:ascii="Arial"/>
                <w:sz w:val="19"/>
                <w:szCs w:val="19"/>
              </w:rPr>
            </w:pPr>
          </w:p>
          <w:p w14:paraId="04781EB6">
            <w:pPr>
              <w:pStyle w:val="199"/>
              <w:spacing w:before="62" w:line="256" w:lineRule="exact"/>
              <w:ind w:left="271" w:leftChars="0"/>
              <w:rPr>
                <w:rFonts w:ascii="宋体" w:hAnsi="宋体" w:eastAsia="宋体" w:cs="宋体"/>
                <w:snapToGrid w:val="0"/>
                <w:color w:val="000000"/>
                <w:kern w:val="0"/>
                <w:sz w:val="19"/>
                <w:szCs w:val="19"/>
                <w:lang w:val="en-US" w:eastAsia="en-US" w:bidi="ar-SA"/>
              </w:rPr>
            </w:pPr>
            <w:r>
              <w:rPr>
                <w:spacing w:val="-2"/>
                <w:position w:val="1"/>
                <w:sz w:val="19"/>
                <w:szCs w:val="19"/>
              </w:rPr>
              <w:t>72</w:t>
            </w:r>
          </w:p>
        </w:tc>
        <w:tc>
          <w:tcPr>
            <w:tcW w:w="2537" w:type="dxa"/>
            <w:shd w:val="clear" w:color="auto" w:fill="auto"/>
            <w:vAlign w:val="top"/>
          </w:tcPr>
          <w:p w14:paraId="41F6AE72">
            <w:pPr>
              <w:pStyle w:val="199"/>
              <w:spacing w:before="62" w:line="253" w:lineRule="auto"/>
              <w:ind w:right="105" w:rightChars="0"/>
              <w:rPr>
                <w:rFonts w:ascii="宋体" w:hAnsi="宋体" w:eastAsia="宋体" w:cs="宋体"/>
                <w:snapToGrid w:val="0"/>
                <w:color w:val="000000"/>
                <w:kern w:val="0"/>
                <w:sz w:val="19"/>
                <w:szCs w:val="19"/>
                <w:lang w:val="en-US" w:eastAsia="en-US" w:bidi="ar-SA"/>
              </w:rPr>
            </w:pPr>
            <w:r>
              <w:rPr>
                <w:spacing w:val="18"/>
                <w:sz w:val="19"/>
                <w:szCs w:val="19"/>
              </w:rPr>
              <w:t>以工程实际中的产品技术</w:t>
            </w:r>
            <w:r>
              <w:rPr>
                <w:spacing w:val="3"/>
                <w:sz w:val="19"/>
                <w:szCs w:val="19"/>
              </w:rPr>
              <w:t>文件为载体，使学生掌握网</w:t>
            </w:r>
            <w:r>
              <w:rPr>
                <w:spacing w:val="-3"/>
                <w:sz w:val="19"/>
                <w:szCs w:val="19"/>
              </w:rPr>
              <w:t>络的</w:t>
            </w:r>
            <w:r>
              <w:rPr>
                <w:spacing w:val="-46"/>
                <w:sz w:val="19"/>
                <w:szCs w:val="19"/>
              </w:rPr>
              <w:t xml:space="preserve"> </w:t>
            </w:r>
            <w:r>
              <w:rPr>
                <w:spacing w:val="-3"/>
                <w:sz w:val="19"/>
                <w:szCs w:val="19"/>
              </w:rPr>
              <w:t>基</w:t>
            </w:r>
            <w:r>
              <w:rPr>
                <w:spacing w:val="-45"/>
                <w:sz w:val="19"/>
                <w:szCs w:val="19"/>
              </w:rPr>
              <w:t xml:space="preserve"> </w:t>
            </w:r>
            <w:r>
              <w:rPr>
                <w:spacing w:val="-3"/>
                <w:sz w:val="19"/>
                <w:szCs w:val="19"/>
              </w:rPr>
              <w:t>本</w:t>
            </w:r>
            <w:r>
              <w:rPr>
                <w:spacing w:val="-43"/>
                <w:sz w:val="19"/>
                <w:szCs w:val="19"/>
              </w:rPr>
              <w:t xml:space="preserve"> </w:t>
            </w:r>
            <w:r>
              <w:rPr>
                <w:spacing w:val="-3"/>
                <w:sz w:val="19"/>
                <w:szCs w:val="19"/>
              </w:rPr>
              <w:t>知</w:t>
            </w:r>
            <w:r>
              <w:rPr>
                <w:spacing w:val="-42"/>
                <w:sz w:val="19"/>
                <w:szCs w:val="19"/>
              </w:rPr>
              <w:t xml:space="preserve"> </w:t>
            </w:r>
            <w:r>
              <w:rPr>
                <w:spacing w:val="-3"/>
                <w:sz w:val="19"/>
                <w:szCs w:val="19"/>
              </w:rPr>
              <w:t>识</w:t>
            </w:r>
            <w:r>
              <w:rPr>
                <w:spacing w:val="-32"/>
                <w:sz w:val="19"/>
                <w:szCs w:val="19"/>
              </w:rPr>
              <w:t xml:space="preserve"> </w:t>
            </w:r>
            <w:r>
              <w:rPr>
                <w:spacing w:val="-3"/>
                <w:sz w:val="19"/>
                <w:szCs w:val="19"/>
              </w:rPr>
              <w:t>、</w:t>
            </w:r>
            <w:r>
              <w:rPr>
                <w:spacing w:val="-47"/>
                <w:sz w:val="19"/>
                <w:szCs w:val="19"/>
              </w:rPr>
              <w:t xml:space="preserve"> </w:t>
            </w:r>
            <w:r>
              <w:rPr>
                <w:spacing w:val="-3"/>
                <w:sz w:val="19"/>
                <w:szCs w:val="19"/>
              </w:rPr>
              <w:t>Word</w:t>
            </w:r>
            <w:r>
              <w:rPr>
                <w:spacing w:val="-31"/>
                <w:sz w:val="19"/>
                <w:szCs w:val="19"/>
              </w:rPr>
              <w:t xml:space="preserve"> </w:t>
            </w:r>
            <w:r>
              <w:rPr>
                <w:spacing w:val="-3"/>
                <w:sz w:val="19"/>
                <w:szCs w:val="19"/>
              </w:rPr>
              <w:t>、</w:t>
            </w:r>
            <w:r>
              <w:rPr>
                <w:sz w:val="19"/>
                <w:szCs w:val="19"/>
              </w:rPr>
              <w:t xml:space="preserve"> Excel</w:t>
            </w:r>
            <w:r>
              <w:rPr>
                <w:spacing w:val="17"/>
                <w:sz w:val="19"/>
                <w:szCs w:val="19"/>
              </w:rPr>
              <w:t>、</w:t>
            </w:r>
            <w:r>
              <w:rPr>
                <w:sz w:val="19"/>
                <w:szCs w:val="19"/>
              </w:rPr>
              <w:t>PowerPoint</w:t>
            </w:r>
            <w:r>
              <w:rPr>
                <w:spacing w:val="-32"/>
                <w:sz w:val="19"/>
                <w:szCs w:val="19"/>
              </w:rPr>
              <w:t xml:space="preserve"> </w:t>
            </w:r>
            <w:r>
              <w:rPr>
                <w:spacing w:val="17"/>
                <w:sz w:val="19"/>
                <w:szCs w:val="19"/>
              </w:rPr>
              <w:t>等软件</w:t>
            </w:r>
            <w:r>
              <w:rPr>
                <w:sz w:val="19"/>
                <w:szCs w:val="19"/>
              </w:rPr>
              <w:t xml:space="preserve"> </w:t>
            </w:r>
            <w:r>
              <w:rPr>
                <w:spacing w:val="2"/>
                <w:sz w:val="19"/>
                <w:szCs w:val="19"/>
              </w:rPr>
              <w:t>的使用，为学生毕业后从事</w:t>
            </w:r>
            <w:r>
              <w:rPr>
                <w:spacing w:val="10"/>
                <w:sz w:val="19"/>
                <w:szCs w:val="19"/>
              </w:rPr>
              <w:t xml:space="preserve"> </w:t>
            </w:r>
            <w:r>
              <w:rPr>
                <w:spacing w:val="20"/>
                <w:sz w:val="19"/>
                <w:szCs w:val="19"/>
              </w:rPr>
              <w:t>产品技术文件制作的工作</w:t>
            </w:r>
            <w:r>
              <w:rPr>
                <w:spacing w:val="6"/>
                <w:sz w:val="19"/>
                <w:szCs w:val="19"/>
              </w:rPr>
              <w:t>奠定基础。</w:t>
            </w:r>
          </w:p>
        </w:tc>
        <w:tc>
          <w:tcPr>
            <w:tcW w:w="2178" w:type="dxa"/>
            <w:shd w:val="clear" w:color="auto" w:fill="auto"/>
            <w:vAlign w:val="top"/>
          </w:tcPr>
          <w:p w14:paraId="2D8D7E4E">
            <w:pPr>
              <w:pStyle w:val="199"/>
              <w:spacing w:before="169" w:line="252" w:lineRule="auto"/>
              <w:ind w:left="112" w:leftChars="0" w:right="100" w:rightChars="0"/>
              <w:jc w:val="both"/>
              <w:rPr>
                <w:rFonts w:ascii="宋体" w:hAnsi="宋体" w:eastAsia="宋体" w:cs="宋体"/>
                <w:snapToGrid w:val="0"/>
                <w:color w:val="000000"/>
                <w:kern w:val="0"/>
                <w:sz w:val="19"/>
                <w:szCs w:val="19"/>
                <w:lang w:val="en-US" w:eastAsia="en-US" w:bidi="ar-SA"/>
              </w:rPr>
            </w:pPr>
            <w:r>
              <w:rPr>
                <w:spacing w:val="5"/>
                <w:sz w:val="19"/>
                <w:szCs w:val="19"/>
              </w:rPr>
              <w:t>认识网络；产品信息的网络搜索；电子邮件的收发；产品说明书的制</w:t>
            </w:r>
            <w:r>
              <w:rPr>
                <w:spacing w:val="22"/>
                <w:sz w:val="19"/>
                <w:szCs w:val="19"/>
              </w:rPr>
              <w:t>作</w:t>
            </w:r>
            <w:r>
              <w:rPr>
                <w:spacing w:val="-48"/>
                <w:sz w:val="19"/>
                <w:szCs w:val="19"/>
              </w:rPr>
              <w:t xml:space="preserve"> </w:t>
            </w:r>
            <w:r>
              <w:rPr>
                <w:rFonts w:hint="eastAsia"/>
                <w:spacing w:val="-48"/>
                <w:sz w:val="19"/>
                <w:szCs w:val="19"/>
                <w:lang w:eastAsia="zh-CN"/>
              </w:rPr>
              <w:t>；</w:t>
            </w:r>
            <w:r>
              <w:rPr>
                <w:spacing w:val="22"/>
                <w:sz w:val="19"/>
                <w:szCs w:val="19"/>
              </w:rPr>
              <w:t>产品宣传页的制</w:t>
            </w:r>
            <w:r>
              <w:rPr>
                <w:spacing w:val="5"/>
                <w:sz w:val="19"/>
                <w:szCs w:val="19"/>
              </w:rPr>
              <w:t>作</w:t>
            </w:r>
            <w:r>
              <w:rPr>
                <w:rFonts w:hint="eastAsia"/>
                <w:spacing w:val="5"/>
                <w:sz w:val="19"/>
                <w:szCs w:val="19"/>
                <w:lang w:eastAsia="zh-CN"/>
              </w:rPr>
              <w:t>；</w:t>
            </w:r>
            <w:r>
              <w:rPr>
                <w:spacing w:val="5"/>
                <w:sz w:val="19"/>
                <w:szCs w:val="19"/>
              </w:rPr>
              <w:t>技术革新论文的制</w:t>
            </w:r>
            <w:r>
              <w:rPr>
                <w:spacing w:val="22"/>
                <w:sz w:val="19"/>
                <w:szCs w:val="19"/>
              </w:rPr>
              <w:t>作</w:t>
            </w:r>
            <w:r>
              <w:rPr>
                <w:rFonts w:hint="eastAsia"/>
                <w:spacing w:val="22"/>
                <w:sz w:val="19"/>
                <w:szCs w:val="19"/>
                <w:lang w:eastAsia="zh-CN"/>
              </w:rPr>
              <w:t>；</w:t>
            </w:r>
            <w:r>
              <w:rPr>
                <w:spacing w:val="22"/>
                <w:sz w:val="19"/>
                <w:szCs w:val="19"/>
              </w:rPr>
              <w:t>产品报价单的制</w:t>
            </w:r>
            <w:r>
              <w:rPr>
                <w:spacing w:val="5"/>
                <w:sz w:val="19"/>
                <w:szCs w:val="19"/>
              </w:rPr>
              <w:t>作；产品设计方案评价表的制作；产品宣传演示文稿的制作等内容。</w:t>
            </w:r>
          </w:p>
        </w:tc>
        <w:tc>
          <w:tcPr>
            <w:tcW w:w="2547" w:type="dxa"/>
            <w:shd w:val="clear" w:color="auto" w:fill="auto"/>
            <w:vAlign w:val="top"/>
          </w:tcPr>
          <w:p w14:paraId="3BC77088">
            <w:pPr>
              <w:spacing w:line="310" w:lineRule="auto"/>
              <w:rPr>
                <w:rFonts w:ascii="Arial"/>
                <w:sz w:val="19"/>
                <w:szCs w:val="19"/>
              </w:rPr>
            </w:pPr>
          </w:p>
          <w:p w14:paraId="0929D285">
            <w:pPr>
              <w:spacing w:line="310" w:lineRule="auto"/>
              <w:rPr>
                <w:rFonts w:ascii="Arial"/>
                <w:sz w:val="19"/>
                <w:szCs w:val="19"/>
              </w:rPr>
            </w:pPr>
          </w:p>
          <w:p w14:paraId="4B4A9E7D">
            <w:pPr>
              <w:pStyle w:val="199"/>
              <w:spacing w:before="62" w:line="252" w:lineRule="auto"/>
              <w:ind w:left="114" w:right="107" w:firstLine="2"/>
              <w:rPr>
                <w:sz w:val="19"/>
                <w:szCs w:val="19"/>
              </w:rPr>
            </w:pPr>
            <w:r>
              <w:rPr>
                <w:b/>
                <w:bCs/>
                <w:spacing w:val="2"/>
                <w:sz w:val="19"/>
                <w:szCs w:val="19"/>
              </w:rPr>
              <w:t>教师要求：</w:t>
            </w:r>
            <w:r>
              <w:rPr>
                <w:spacing w:val="2"/>
                <w:sz w:val="19"/>
                <w:szCs w:val="19"/>
              </w:rPr>
              <w:t>具有情境教学的</w:t>
            </w:r>
            <w:r>
              <w:rPr>
                <w:spacing w:val="3"/>
                <w:sz w:val="19"/>
                <w:szCs w:val="19"/>
              </w:rPr>
              <w:t>计划实施能力；综合性教学能力。</w:t>
            </w:r>
          </w:p>
          <w:p w14:paraId="407A48C8">
            <w:pPr>
              <w:pStyle w:val="199"/>
              <w:spacing w:line="253" w:lineRule="auto"/>
              <w:ind w:left="113" w:leftChars="0" w:right="107" w:rightChars="0" w:firstLine="4"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具备计算机基本</w:t>
            </w:r>
            <w:r>
              <w:rPr>
                <w:spacing w:val="7"/>
                <w:sz w:val="19"/>
                <w:szCs w:val="19"/>
              </w:rPr>
              <w:t>操作的知识和能力。</w:t>
            </w:r>
          </w:p>
        </w:tc>
      </w:tr>
      <w:tr w14:paraId="53DE5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1145" w:type="dxa"/>
            <w:shd w:val="clear" w:color="auto" w:fill="auto"/>
            <w:vAlign w:val="top"/>
          </w:tcPr>
          <w:p w14:paraId="7125ED8B">
            <w:pPr>
              <w:spacing w:line="289" w:lineRule="auto"/>
              <w:rPr>
                <w:rFonts w:ascii="Arial"/>
                <w:sz w:val="19"/>
                <w:szCs w:val="19"/>
              </w:rPr>
            </w:pPr>
          </w:p>
          <w:p w14:paraId="10A4AADE">
            <w:pPr>
              <w:spacing w:line="289" w:lineRule="auto"/>
              <w:rPr>
                <w:rFonts w:ascii="Arial"/>
                <w:sz w:val="19"/>
                <w:szCs w:val="19"/>
              </w:rPr>
            </w:pPr>
          </w:p>
          <w:p w14:paraId="09C72DB4">
            <w:pPr>
              <w:spacing w:line="289" w:lineRule="auto"/>
              <w:rPr>
                <w:rFonts w:ascii="Arial"/>
                <w:sz w:val="19"/>
                <w:szCs w:val="19"/>
              </w:rPr>
            </w:pPr>
          </w:p>
          <w:p w14:paraId="32EF219D">
            <w:pPr>
              <w:spacing w:line="289" w:lineRule="auto"/>
              <w:rPr>
                <w:rFonts w:ascii="Arial"/>
                <w:sz w:val="19"/>
                <w:szCs w:val="19"/>
              </w:rPr>
            </w:pPr>
          </w:p>
          <w:p w14:paraId="341B5EDE">
            <w:pPr>
              <w:pStyle w:val="199"/>
              <w:spacing w:before="61" w:line="254" w:lineRule="auto"/>
              <w:ind w:left="344" w:leftChars="0" w:right="137" w:rightChars="0" w:hanging="199" w:firstLineChars="0"/>
              <w:jc w:val="left"/>
              <w:rPr>
                <w:rFonts w:ascii="宋体" w:hAnsi="宋体" w:eastAsia="宋体" w:cs="宋体"/>
                <w:snapToGrid w:val="0"/>
                <w:color w:val="000000"/>
                <w:kern w:val="0"/>
                <w:sz w:val="19"/>
                <w:szCs w:val="19"/>
                <w:lang w:val="en-US" w:eastAsia="en-US" w:bidi="ar-SA"/>
              </w:rPr>
            </w:pPr>
            <w:r>
              <w:rPr>
                <w:spacing w:val="7"/>
                <w:sz w:val="19"/>
                <w:szCs w:val="19"/>
              </w:rPr>
              <w:t>职业生涯</w:t>
            </w:r>
            <w:r>
              <w:rPr>
                <w:spacing w:val="1"/>
                <w:sz w:val="19"/>
                <w:szCs w:val="19"/>
              </w:rPr>
              <w:t xml:space="preserve"> </w:t>
            </w:r>
            <w:r>
              <w:rPr>
                <w:spacing w:val="4"/>
                <w:sz w:val="19"/>
                <w:szCs w:val="19"/>
              </w:rPr>
              <w:t>规划</w:t>
            </w:r>
          </w:p>
        </w:tc>
        <w:tc>
          <w:tcPr>
            <w:tcW w:w="724" w:type="dxa"/>
            <w:shd w:val="clear" w:color="auto" w:fill="auto"/>
            <w:vAlign w:val="top"/>
          </w:tcPr>
          <w:p w14:paraId="58CEF401">
            <w:pPr>
              <w:spacing w:line="256" w:lineRule="auto"/>
              <w:rPr>
                <w:rFonts w:ascii="Arial"/>
                <w:sz w:val="19"/>
                <w:szCs w:val="19"/>
              </w:rPr>
            </w:pPr>
          </w:p>
          <w:p w14:paraId="733724F9">
            <w:pPr>
              <w:spacing w:line="257" w:lineRule="auto"/>
              <w:rPr>
                <w:rFonts w:ascii="Arial"/>
                <w:sz w:val="19"/>
                <w:szCs w:val="19"/>
              </w:rPr>
            </w:pPr>
          </w:p>
          <w:p w14:paraId="5DE812B4">
            <w:pPr>
              <w:spacing w:line="257" w:lineRule="auto"/>
              <w:rPr>
                <w:rFonts w:ascii="Arial"/>
                <w:sz w:val="19"/>
                <w:szCs w:val="19"/>
              </w:rPr>
            </w:pPr>
          </w:p>
          <w:p w14:paraId="532A7AED">
            <w:pPr>
              <w:spacing w:line="257" w:lineRule="auto"/>
              <w:rPr>
                <w:rFonts w:ascii="Arial"/>
                <w:sz w:val="19"/>
                <w:szCs w:val="19"/>
              </w:rPr>
            </w:pPr>
          </w:p>
          <w:p w14:paraId="3F5714A6">
            <w:pPr>
              <w:spacing w:line="257" w:lineRule="auto"/>
              <w:rPr>
                <w:rFonts w:ascii="Arial"/>
                <w:sz w:val="19"/>
                <w:szCs w:val="19"/>
              </w:rPr>
            </w:pPr>
          </w:p>
          <w:p w14:paraId="4D92B6D7">
            <w:pPr>
              <w:pStyle w:val="199"/>
              <w:spacing w:before="62" w:line="256" w:lineRule="exact"/>
              <w:ind w:left="281" w:leftChars="0"/>
              <w:rPr>
                <w:rFonts w:ascii="宋体" w:hAnsi="宋体" w:eastAsia="宋体" w:cs="宋体"/>
                <w:snapToGrid w:val="0"/>
                <w:color w:val="000000"/>
                <w:kern w:val="0"/>
                <w:sz w:val="19"/>
                <w:szCs w:val="19"/>
                <w:lang w:val="en-US" w:eastAsia="en-US" w:bidi="ar-SA"/>
              </w:rPr>
            </w:pPr>
            <w:r>
              <w:rPr>
                <w:spacing w:val="-7"/>
                <w:position w:val="1"/>
                <w:sz w:val="19"/>
                <w:szCs w:val="19"/>
              </w:rPr>
              <w:t>16</w:t>
            </w:r>
          </w:p>
        </w:tc>
        <w:tc>
          <w:tcPr>
            <w:tcW w:w="2537" w:type="dxa"/>
            <w:shd w:val="clear" w:color="auto" w:fill="auto"/>
            <w:vAlign w:val="top"/>
          </w:tcPr>
          <w:p w14:paraId="7447278A">
            <w:pPr>
              <w:pStyle w:val="199"/>
              <w:spacing w:before="61" w:line="253" w:lineRule="auto"/>
              <w:ind w:right="61" w:rightChars="0"/>
              <w:jc w:val="both"/>
              <w:rPr>
                <w:rFonts w:ascii="宋体" w:hAnsi="宋体" w:eastAsia="宋体" w:cs="宋体"/>
                <w:snapToGrid w:val="0"/>
                <w:color w:val="000000"/>
                <w:kern w:val="0"/>
                <w:sz w:val="19"/>
                <w:szCs w:val="19"/>
                <w:lang w:val="en-US" w:eastAsia="en-US" w:bidi="ar-SA"/>
              </w:rPr>
            </w:pPr>
            <w:r>
              <w:rPr>
                <w:spacing w:val="20"/>
                <w:sz w:val="19"/>
                <w:szCs w:val="19"/>
              </w:rPr>
              <w:t>使学生明确大学生活与未来职业生涯的关系，为科</w:t>
            </w:r>
            <w:r>
              <w:rPr>
                <w:spacing w:val="3"/>
                <w:sz w:val="19"/>
                <w:szCs w:val="19"/>
              </w:rPr>
              <w:t>学、有效地进行职业规划做</w:t>
            </w:r>
            <w:r>
              <w:rPr>
                <w:spacing w:val="2"/>
                <w:sz w:val="19"/>
                <w:szCs w:val="19"/>
              </w:rPr>
              <w:t>好铺垫与准备，形成初步的职业发展目标；能思考并改</w:t>
            </w:r>
            <w:r>
              <w:rPr>
                <w:spacing w:val="3"/>
                <w:sz w:val="19"/>
                <w:szCs w:val="19"/>
              </w:rPr>
              <w:t>进自己的决策模式，并能将</w:t>
            </w:r>
            <w:r>
              <w:rPr>
                <w:spacing w:val="6"/>
                <w:sz w:val="19"/>
                <w:szCs w:val="19"/>
              </w:rPr>
              <w:t>决策技能应用于学业规划、</w:t>
            </w:r>
            <w:r>
              <w:rPr>
                <w:spacing w:val="20"/>
                <w:sz w:val="19"/>
                <w:szCs w:val="19"/>
              </w:rPr>
              <w:t>职业目标选择及职业发展</w:t>
            </w:r>
            <w:r>
              <w:rPr>
                <w:spacing w:val="4"/>
                <w:sz w:val="19"/>
                <w:szCs w:val="19"/>
              </w:rPr>
              <w:t>过程。</w:t>
            </w:r>
          </w:p>
        </w:tc>
        <w:tc>
          <w:tcPr>
            <w:tcW w:w="2178" w:type="dxa"/>
            <w:shd w:val="clear" w:color="auto" w:fill="auto"/>
            <w:vAlign w:val="top"/>
          </w:tcPr>
          <w:p w14:paraId="4B5963B9">
            <w:pPr>
              <w:pStyle w:val="199"/>
              <w:spacing w:before="61" w:line="252" w:lineRule="auto"/>
              <w:ind w:right="104" w:rightChars="0"/>
              <w:jc w:val="both"/>
              <w:rPr>
                <w:rFonts w:ascii="宋体" w:hAnsi="宋体" w:eastAsia="宋体" w:cs="宋体"/>
                <w:snapToGrid w:val="0"/>
                <w:color w:val="000000"/>
                <w:kern w:val="0"/>
                <w:sz w:val="19"/>
                <w:szCs w:val="19"/>
                <w:lang w:val="en-US" w:eastAsia="en-US" w:bidi="ar-SA"/>
              </w:rPr>
            </w:pPr>
            <w:r>
              <w:rPr>
                <w:spacing w:val="27"/>
                <w:sz w:val="19"/>
                <w:szCs w:val="19"/>
              </w:rPr>
              <w:t>职业生涯规划与职业</w:t>
            </w:r>
            <w:r>
              <w:rPr>
                <w:spacing w:val="5"/>
                <w:sz w:val="19"/>
                <w:szCs w:val="19"/>
              </w:rPr>
              <w:t>理想；职业生涯发展条件与机遇；职业生涯发展目标与措施；职业生</w:t>
            </w:r>
            <w:r>
              <w:rPr>
                <w:spacing w:val="7"/>
                <w:sz w:val="19"/>
                <w:szCs w:val="19"/>
              </w:rPr>
              <w:t>涯规划管理与调整。</w:t>
            </w:r>
          </w:p>
        </w:tc>
        <w:tc>
          <w:tcPr>
            <w:tcW w:w="2547" w:type="dxa"/>
            <w:shd w:val="clear" w:color="auto" w:fill="auto"/>
            <w:vAlign w:val="top"/>
          </w:tcPr>
          <w:p w14:paraId="2DD7A6E2">
            <w:pPr>
              <w:pStyle w:val="199"/>
              <w:spacing w:before="184" w:line="252" w:lineRule="auto"/>
              <w:ind w:left="116" w:right="107"/>
              <w:rPr>
                <w:sz w:val="19"/>
                <w:szCs w:val="19"/>
              </w:rPr>
            </w:pPr>
            <w:r>
              <w:rPr>
                <w:b/>
                <w:bCs/>
                <w:spacing w:val="2"/>
                <w:sz w:val="19"/>
                <w:szCs w:val="19"/>
              </w:rPr>
              <w:t>教师要求：</w:t>
            </w:r>
            <w:r>
              <w:rPr>
                <w:spacing w:val="2"/>
                <w:sz w:val="19"/>
                <w:szCs w:val="19"/>
              </w:rPr>
              <w:t>具备大学生职业</w:t>
            </w:r>
            <w:r>
              <w:rPr>
                <w:spacing w:val="3"/>
                <w:sz w:val="19"/>
                <w:szCs w:val="19"/>
              </w:rPr>
              <w:t>生涯规划规划指导能力、高素质、专业化、职业化的师</w:t>
            </w:r>
            <w:r>
              <w:rPr>
                <w:spacing w:val="5"/>
                <w:sz w:val="19"/>
                <w:szCs w:val="19"/>
              </w:rPr>
              <w:t>资队伍。</w:t>
            </w:r>
          </w:p>
          <w:p w14:paraId="6D687632">
            <w:pPr>
              <w:pStyle w:val="199"/>
              <w:spacing w:before="4" w:line="252" w:lineRule="auto"/>
              <w:ind w:left="113" w:leftChars="0" w:right="107" w:rightChars="0" w:firstLine="4"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具有科学合理的</w:t>
            </w:r>
            <w:r>
              <w:rPr>
                <w:spacing w:val="3"/>
                <w:sz w:val="19"/>
                <w:szCs w:val="19"/>
              </w:rPr>
              <w:t>职业理想，能够在生涯决策</w:t>
            </w:r>
            <w:r>
              <w:rPr>
                <w:spacing w:val="20"/>
                <w:sz w:val="19"/>
                <w:szCs w:val="19"/>
              </w:rPr>
              <w:t>和职业选择中充分利用资</w:t>
            </w:r>
            <w:r>
              <w:rPr>
                <w:spacing w:val="3"/>
                <w:sz w:val="19"/>
                <w:szCs w:val="19"/>
              </w:rPr>
              <w:t>源，能够在生涯决策和职业选择中充分利用资源，能思</w:t>
            </w:r>
            <w:r>
              <w:rPr>
                <w:spacing w:val="8"/>
                <w:sz w:val="19"/>
                <w:szCs w:val="19"/>
              </w:rPr>
              <w:t>考并改进自己的决策。</w:t>
            </w:r>
          </w:p>
        </w:tc>
      </w:tr>
      <w:tr w14:paraId="201E9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1145" w:type="dxa"/>
            <w:shd w:val="clear" w:color="auto" w:fill="auto"/>
            <w:vAlign w:val="top"/>
          </w:tcPr>
          <w:p w14:paraId="33408743">
            <w:pPr>
              <w:spacing w:line="267" w:lineRule="auto"/>
              <w:rPr>
                <w:rFonts w:ascii="Arial"/>
                <w:sz w:val="19"/>
                <w:szCs w:val="19"/>
              </w:rPr>
            </w:pPr>
          </w:p>
          <w:p w14:paraId="686D5C3C">
            <w:pPr>
              <w:spacing w:line="268" w:lineRule="auto"/>
              <w:rPr>
                <w:rFonts w:ascii="Arial"/>
                <w:sz w:val="19"/>
                <w:szCs w:val="19"/>
              </w:rPr>
            </w:pPr>
          </w:p>
          <w:p w14:paraId="1D844206">
            <w:pPr>
              <w:pStyle w:val="199"/>
              <w:spacing w:before="61" w:line="230" w:lineRule="auto"/>
              <w:ind w:left="146"/>
              <w:rPr>
                <w:sz w:val="19"/>
                <w:szCs w:val="19"/>
              </w:rPr>
            </w:pPr>
            <w:r>
              <w:rPr>
                <w:spacing w:val="7"/>
                <w:sz w:val="19"/>
                <w:szCs w:val="19"/>
              </w:rPr>
              <w:t>就业指导</w:t>
            </w:r>
          </w:p>
          <w:p w14:paraId="3ACE8BE0">
            <w:pPr>
              <w:pStyle w:val="199"/>
              <w:spacing w:before="22" w:line="229" w:lineRule="auto"/>
              <w:ind w:left="148"/>
              <w:rPr>
                <w:sz w:val="19"/>
                <w:szCs w:val="19"/>
              </w:rPr>
            </w:pPr>
            <w:r>
              <w:rPr>
                <w:spacing w:val="6"/>
                <w:sz w:val="19"/>
                <w:szCs w:val="19"/>
              </w:rPr>
              <w:t>与创业教</w:t>
            </w:r>
          </w:p>
          <w:p w14:paraId="4BD723F6">
            <w:pPr>
              <w:pStyle w:val="199"/>
              <w:spacing w:before="23" w:line="229" w:lineRule="auto"/>
              <w:ind w:left="452" w:leftChars="0"/>
              <w:rPr>
                <w:rFonts w:ascii="宋体" w:hAnsi="宋体" w:eastAsia="宋体" w:cs="宋体"/>
                <w:snapToGrid w:val="0"/>
                <w:color w:val="000000"/>
                <w:kern w:val="0"/>
                <w:sz w:val="19"/>
                <w:szCs w:val="19"/>
                <w:lang w:val="en-US" w:eastAsia="en-US" w:bidi="ar-SA"/>
              </w:rPr>
            </w:pPr>
            <w:r>
              <w:rPr>
                <w:sz w:val="19"/>
                <w:szCs w:val="19"/>
              </w:rPr>
              <w:t>育</w:t>
            </w:r>
          </w:p>
        </w:tc>
        <w:tc>
          <w:tcPr>
            <w:tcW w:w="724" w:type="dxa"/>
            <w:shd w:val="clear" w:color="auto" w:fill="auto"/>
            <w:vAlign w:val="top"/>
          </w:tcPr>
          <w:p w14:paraId="3D5D4C5B">
            <w:pPr>
              <w:spacing w:line="264" w:lineRule="auto"/>
              <w:rPr>
                <w:rFonts w:ascii="Arial"/>
                <w:sz w:val="19"/>
                <w:szCs w:val="19"/>
              </w:rPr>
            </w:pPr>
          </w:p>
          <w:p w14:paraId="5967B396">
            <w:pPr>
              <w:spacing w:line="264" w:lineRule="auto"/>
              <w:rPr>
                <w:rFonts w:ascii="Arial"/>
                <w:sz w:val="19"/>
                <w:szCs w:val="19"/>
              </w:rPr>
            </w:pPr>
          </w:p>
          <w:p w14:paraId="4AFD530A">
            <w:pPr>
              <w:spacing w:line="265" w:lineRule="auto"/>
              <w:rPr>
                <w:rFonts w:ascii="Arial"/>
                <w:sz w:val="19"/>
                <w:szCs w:val="19"/>
              </w:rPr>
            </w:pPr>
          </w:p>
          <w:p w14:paraId="4CDBEC49">
            <w:pPr>
              <w:pStyle w:val="199"/>
              <w:spacing w:before="61" w:line="257" w:lineRule="exact"/>
              <w:ind w:left="281" w:leftChars="0"/>
              <w:rPr>
                <w:rFonts w:ascii="宋体" w:hAnsi="宋体" w:eastAsia="宋体" w:cs="宋体"/>
                <w:snapToGrid w:val="0"/>
                <w:color w:val="000000"/>
                <w:kern w:val="0"/>
                <w:sz w:val="19"/>
                <w:szCs w:val="19"/>
                <w:lang w:val="en-US" w:eastAsia="en-US" w:bidi="ar-SA"/>
              </w:rPr>
            </w:pPr>
            <w:r>
              <w:rPr>
                <w:spacing w:val="-7"/>
                <w:position w:val="1"/>
                <w:sz w:val="19"/>
                <w:szCs w:val="19"/>
              </w:rPr>
              <w:t>18</w:t>
            </w:r>
          </w:p>
        </w:tc>
        <w:tc>
          <w:tcPr>
            <w:tcW w:w="2537" w:type="dxa"/>
            <w:shd w:val="clear" w:color="auto" w:fill="auto"/>
            <w:vAlign w:val="top"/>
          </w:tcPr>
          <w:p w14:paraId="24AF983F">
            <w:pPr>
              <w:pStyle w:val="199"/>
              <w:spacing w:before="61" w:line="252" w:lineRule="auto"/>
              <w:ind w:right="105" w:rightChars="0"/>
              <w:jc w:val="both"/>
              <w:rPr>
                <w:rFonts w:ascii="宋体" w:hAnsi="宋体" w:eastAsia="宋体" w:cs="宋体"/>
                <w:snapToGrid w:val="0"/>
                <w:color w:val="000000"/>
                <w:kern w:val="0"/>
                <w:sz w:val="19"/>
                <w:szCs w:val="19"/>
                <w:lang w:val="en-US" w:eastAsia="en-US" w:bidi="ar-SA"/>
              </w:rPr>
            </w:pPr>
            <w:r>
              <w:rPr>
                <w:spacing w:val="20"/>
                <w:sz w:val="19"/>
                <w:szCs w:val="19"/>
              </w:rPr>
              <w:t>使学生能够树立起职业生</w:t>
            </w:r>
            <w:r>
              <w:rPr>
                <w:spacing w:val="2"/>
                <w:sz w:val="19"/>
                <w:szCs w:val="19"/>
              </w:rPr>
              <w:t>涯发展的自主意识，树立积极正确的人生观、价值观和就业观念，较为清晰地认识</w:t>
            </w:r>
            <w:r>
              <w:rPr>
                <w:spacing w:val="8"/>
                <w:sz w:val="19"/>
                <w:szCs w:val="19"/>
              </w:rPr>
              <w:t>职业的特性及社会需求。</w:t>
            </w:r>
          </w:p>
        </w:tc>
        <w:tc>
          <w:tcPr>
            <w:tcW w:w="2178" w:type="dxa"/>
            <w:shd w:val="clear" w:color="auto" w:fill="auto"/>
            <w:vAlign w:val="top"/>
          </w:tcPr>
          <w:p w14:paraId="53F37277">
            <w:pPr>
              <w:pStyle w:val="199"/>
              <w:spacing w:before="85" w:line="252" w:lineRule="auto"/>
              <w:ind w:left="114" w:leftChars="0" w:right="104" w:rightChars="0"/>
              <w:jc w:val="both"/>
              <w:rPr>
                <w:rFonts w:hint="eastAsia" w:ascii="宋体" w:hAnsi="宋体" w:eastAsia="宋体" w:cs="宋体"/>
                <w:snapToGrid w:val="0"/>
                <w:color w:val="000000"/>
                <w:kern w:val="0"/>
                <w:sz w:val="19"/>
                <w:szCs w:val="19"/>
                <w:lang w:val="en-US" w:eastAsia="zh-CN" w:bidi="ar-SA"/>
              </w:rPr>
            </w:pPr>
            <w:r>
              <w:rPr>
                <w:spacing w:val="27"/>
                <w:sz w:val="19"/>
                <w:szCs w:val="19"/>
              </w:rPr>
              <w:t>主要讲授学生择业方</w:t>
            </w:r>
            <w:r>
              <w:rPr>
                <w:spacing w:val="5"/>
                <w:sz w:val="19"/>
                <w:szCs w:val="19"/>
              </w:rPr>
              <w:t>面的职业测评、职业生涯规划的方法；就业方</w:t>
            </w:r>
            <w:r>
              <w:rPr>
                <w:spacing w:val="22"/>
                <w:sz w:val="19"/>
                <w:szCs w:val="19"/>
              </w:rPr>
              <w:t>面的简历</w:t>
            </w:r>
            <w:r>
              <w:rPr>
                <w:spacing w:val="-50"/>
                <w:sz w:val="19"/>
                <w:szCs w:val="19"/>
              </w:rPr>
              <w:t xml:space="preserve"> </w:t>
            </w:r>
            <w:r>
              <w:rPr>
                <w:spacing w:val="22"/>
                <w:sz w:val="19"/>
                <w:szCs w:val="19"/>
              </w:rPr>
              <w:t>、面试等技</w:t>
            </w:r>
            <w:r>
              <w:rPr>
                <w:spacing w:val="16"/>
                <w:sz w:val="19"/>
                <w:szCs w:val="19"/>
              </w:rPr>
              <w:t>能</w:t>
            </w:r>
            <w:r>
              <w:rPr>
                <w:spacing w:val="-50"/>
                <w:sz w:val="19"/>
                <w:szCs w:val="19"/>
              </w:rPr>
              <w:t xml:space="preserve"> </w:t>
            </w:r>
            <w:r>
              <w:rPr>
                <w:spacing w:val="16"/>
                <w:sz w:val="19"/>
                <w:szCs w:val="19"/>
              </w:rPr>
              <w:t>，</w:t>
            </w:r>
            <w:r>
              <w:rPr>
                <w:spacing w:val="-41"/>
                <w:sz w:val="19"/>
                <w:szCs w:val="19"/>
              </w:rPr>
              <w:t xml:space="preserve"> </w:t>
            </w:r>
            <w:r>
              <w:rPr>
                <w:spacing w:val="16"/>
                <w:sz w:val="19"/>
                <w:szCs w:val="19"/>
              </w:rPr>
              <w:t>同时提供就业政</w:t>
            </w:r>
            <w:r>
              <w:rPr>
                <w:spacing w:val="5"/>
                <w:sz w:val="19"/>
                <w:szCs w:val="19"/>
              </w:rPr>
              <w:t>策、就业信息等方面的</w:t>
            </w:r>
            <w:r>
              <w:rPr>
                <w:spacing w:val="3"/>
                <w:sz w:val="19"/>
                <w:szCs w:val="19"/>
              </w:rPr>
              <w:t>指导</w:t>
            </w:r>
            <w:r>
              <w:rPr>
                <w:rFonts w:hint="eastAsia"/>
                <w:spacing w:val="3"/>
                <w:sz w:val="19"/>
                <w:szCs w:val="19"/>
                <w:lang w:eastAsia="zh-CN"/>
              </w:rPr>
              <w:t>。</w:t>
            </w:r>
          </w:p>
        </w:tc>
        <w:tc>
          <w:tcPr>
            <w:tcW w:w="2547" w:type="dxa"/>
            <w:shd w:val="clear" w:color="auto" w:fill="auto"/>
            <w:vAlign w:val="top"/>
          </w:tcPr>
          <w:p w14:paraId="67EA14A1">
            <w:pPr>
              <w:pStyle w:val="199"/>
              <w:spacing w:before="210" w:line="252" w:lineRule="auto"/>
              <w:ind w:left="115" w:right="107" w:firstLine="1"/>
              <w:rPr>
                <w:sz w:val="19"/>
                <w:szCs w:val="19"/>
              </w:rPr>
            </w:pPr>
            <w:r>
              <w:rPr>
                <w:b/>
                <w:bCs/>
                <w:spacing w:val="2"/>
                <w:sz w:val="19"/>
                <w:szCs w:val="19"/>
              </w:rPr>
              <w:t>教师要求：</w:t>
            </w:r>
            <w:r>
              <w:rPr>
                <w:spacing w:val="2"/>
                <w:sz w:val="19"/>
                <w:szCs w:val="19"/>
              </w:rPr>
              <w:t>具备创业指导能</w:t>
            </w:r>
            <w:r>
              <w:rPr>
                <w:spacing w:val="3"/>
                <w:sz w:val="19"/>
                <w:szCs w:val="19"/>
              </w:rPr>
              <w:t>力、高素质、专业化、职业</w:t>
            </w:r>
            <w:r>
              <w:rPr>
                <w:spacing w:val="7"/>
                <w:sz w:val="19"/>
                <w:szCs w:val="19"/>
              </w:rPr>
              <w:t>化的师资队伍。</w:t>
            </w:r>
          </w:p>
          <w:p w14:paraId="2EA9758C">
            <w:pPr>
              <w:pStyle w:val="199"/>
              <w:spacing w:line="253" w:lineRule="auto"/>
              <w:ind w:left="118" w:leftChars="0" w:right="107" w:right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了解国内就业形势，掌握国家和地区有关大</w:t>
            </w:r>
            <w:r>
              <w:rPr>
                <w:spacing w:val="7"/>
                <w:sz w:val="19"/>
                <w:szCs w:val="19"/>
              </w:rPr>
              <w:t>学生就业的方针政策。</w:t>
            </w:r>
          </w:p>
        </w:tc>
      </w:tr>
      <w:tr w14:paraId="27994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6" w:hRule="atLeast"/>
        </w:trPr>
        <w:tc>
          <w:tcPr>
            <w:tcW w:w="0" w:type="auto"/>
            <w:shd w:val="clear" w:color="auto" w:fill="auto"/>
            <w:vAlign w:val="top"/>
          </w:tcPr>
          <w:p w14:paraId="75E4041C">
            <w:pPr>
              <w:spacing w:line="275" w:lineRule="auto"/>
              <w:rPr>
                <w:rFonts w:ascii="Arial"/>
                <w:sz w:val="19"/>
                <w:szCs w:val="19"/>
              </w:rPr>
            </w:pPr>
          </w:p>
          <w:p w14:paraId="717A423C">
            <w:pPr>
              <w:spacing w:line="275" w:lineRule="auto"/>
              <w:rPr>
                <w:rFonts w:ascii="Arial"/>
                <w:sz w:val="19"/>
                <w:szCs w:val="19"/>
              </w:rPr>
            </w:pPr>
          </w:p>
          <w:p w14:paraId="1669F48C">
            <w:pPr>
              <w:spacing w:line="275" w:lineRule="auto"/>
              <w:rPr>
                <w:rFonts w:ascii="Arial"/>
                <w:sz w:val="19"/>
                <w:szCs w:val="19"/>
              </w:rPr>
            </w:pPr>
          </w:p>
          <w:p w14:paraId="05DF156E">
            <w:pPr>
              <w:spacing w:line="275" w:lineRule="auto"/>
              <w:rPr>
                <w:rFonts w:ascii="Arial"/>
                <w:sz w:val="19"/>
                <w:szCs w:val="19"/>
              </w:rPr>
            </w:pPr>
          </w:p>
          <w:p w14:paraId="62B16F4F">
            <w:pPr>
              <w:spacing w:line="276" w:lineRule="auto"/>
              <w:rPr>
                <w:rFonts w:ascii="Arial"/>
                <w:sz w:val="19"/>
                <w:szCs w:val="19"/>
              </w:rPr>
            </w:pPr>
          </w:p>
          <w:p w14:paraId="76D51CB3">
            <w:pPr>
              <w:pStyle w:val="199"/>
              <w:spacing w:before="62" w:line="254" w:lineRule="auto"/>
              <w:ind w:left="342" w:leftChars="0" w:right="235" w:rightChars="0" w:hanging="95" w:firstLineChars="0"/>
              <w:rPr>
                <w:rFonts w:ascii="宋体" w:hAnsi="宋体" w:eastAsia="宋体" w:cs="宋体"/>
                <w:snapToGrid w:val="0"/>
                <w:color w:val="000000"/>
                <w:kern w:val="0"/>
                <w:sz w:val="19"/>
                <w:szCs w:val="19"/>
                <w:lang w:val="en-US" w:eastAsia="en-US" w:bidi="ar-SA"/>
              </w:rPr>
            </w:pPr>
            <w:r>
              <w:rPr>
                <w:spacing w:val="6"/>
                <w:sz w:val="19"/>
                <w:szCs w:val="19"/>
              </w:rPr>
              <w:t>形势与</w:t>
            </w:r>
            <w:r>
              <w:rPr>
                <w:sz w:val="19"/>
                <w:szCs w:val="19"/>
              </w:rPr>
              <w:t xml:space="preserve"> </w:t>
            </w:r>
            <w:r>
              <w:rPr>
                <w:spacing w:val="5"/>
                <w:sz w:val="19"/>
                <w:szCs w:val="19"/>
              </w:rPr>
              <w:t>政策</w:t>
            </w:r>
          </w:p>
        </w:tc>
        <w:tc>
          <w:tcPr>
            <w:tcW w:w="724" w:type="dxa"/>
            <w:shd w:val="clear" w:color="auto" w:fill="auto"/>
            <w:vAlign w:val="top"/>
          </w:tcPr>
          <w:p w14:paraId="3862BD4D">
            <w:pPr>
              <w:spacing w:line="251" w:lineRule="auto"/>
              <w:rPr>
                <w:rFonts w:ascii="Arial"/>
                <w:sz w:val="19"/>
                <w:szCs w:val="19"/>
              </w:rPr>
            </w:pPr>
          </w:p>
          <w:p w14:paraId="01BD47ED">
            <w:pPr>
              <w:spacing w:line="251" w:lineRule="auto"/>
              <w:rPr>
                <w:rFonts w:ascii="Arial"/>
                <w:sz w:val="19"/>
                <w:szCs w:val="19"/>
              </w:rPr>
            </w:pPr>
          </w:p>
          <w:p w14:paraId="7DC288C1">
            <w:pPr>
              <w:spacing w:line="251" w:lineRule="auto"/>
              <w:rPr>
                <w:rFonts w:ascii="Arial"/>
                <w:sz w:val="19"/>
                <w:szCs w:val="19"/>
              </w:rPr>
            </w:pPr>
          </w:p>
          <w:p w14:paraId="084D35B7">
            <w:pPr>
              <w:spacing w:line="251" w:lineRule="auto"/>
              <w:rPr>
                <w:rFonts w:ascii="Arial"/>
                <w:sz w:val="19"/>
                <w:szCs w:val="19"/>
              </w:rPr>
            </w:pPr>
          </w:p>
          <w:p w14:paraId="5E74F52D">
            <w:pPr>
              <w:spacing w:line="251" w:lineRule="auto"/>
              <w:rPr>
                <w:rFonts w:ascii="Arial"/>
                <w:sz w:val="19"/>
                <w:szCs w:val="19"/>
              </w:rPr>
            </w:pPr>
          </w:p>
          <w:p w14:paraId="2F0DBD78">
            <w:pPr>
              <w:spacing w:line="251" w:lineRule="auto"/>
              <w:rPr>
                <w:rFonts w:ascii="Arial"/>
                <w:sz w:val="19"/>
                <w:szCs w:val="19"/>
              </w:rPr>
            </w:pPr>
          </w:p>
          <w:p w14:paraId="79567D79">
            <w:pPr>
              <w:pStyle w:val="199"/>
              <w:spacing w:before="62" w:line="256" w:lineRule="exact"/>
              <w:ind w:left="270" w:leftChars="0"/>
              <w:rPr>
                <w:rFonts w:ascii="宋体" w:hAnsi="宋体" w:eastAsia="宋体" w:cs="宋体"/>
                <w:snapToGrid w:val="0"/>
                <w:color w:val="000000"/>
                <w:kern w:val="0"/>
                <w:sz w:val="19"/>
                <w:szCs w:val="19"/>
                <w:lang w:val="en-US" w:eastAsia="en-US" w:bidi="ar-SA"/>
              </w:rPr>
            </w:pPr>
            <w:r>
              <w:rPr>
                <w:spacing w:val="-2"/>
                <w:position w:val="1"/>
                <w:sz w:val="19"/>
                <w:szCs w:val="19"/>
              </w:rPr>
              <w:t>35</w:t>
            </w:r>
          </w:p>
        </w:tc>
        <w:tc>
          <w:tcPr>
            <w:tcW w:w="2537" w:type="dxa"/>
            <w:shd w:val="clear" w:color="auto" w:fill="auto"/>
            <w:vAlign w:val="top"/>
          </w:tcPr>
          <w:p w14:paraId="697C483E">
            <w:pPr>
              <w:pStyle w:val="199"/>
              <w:spacing w:before="62" w:line="252" w:lineRule="auto"/>
              <w:ind w:right="105" w:rightChars="0"/>
              <w:jc w:val="both"/>
              <w:rPr>
                <w:rFonts w:ascii="宋体" w:hAnsi="宋体" w:eastAsia="宋体" w:cs="宋体"/>
                <w:snapToGrid w:val="0"/>
                <w:color w:val="000000"/>
                <w:kern w:val="0"/>
                <w:sz w:val="19"/>
                <w:szCs w:val="19"/>
                <w:lang w:val="en-US" w:eastAsia="en-US" w:bidi="ar-SA"/>
              </w:rPr>
            </w:pPr>
            <w:r>
              <w:rPr>
                <w:spacing w:val="20"/>
                <w:sz w:val="19"/>
                <w:szCs w:val="19"/>
              </w:rPr>
              <w:t>培养学生全面了解和分析</w:t>
            </w:r>
            <w:r>
              <w:rPr>
                <w:spacing w:val="2"/>
                <w:sz w:val="19"/>
                <w:szCs w:val="19"/>
              </w:rPr>
              <w:t>当前社会的发展状况，掌握国家政治、经济、文化等方面的知识，具备科学的判断能力和理性的思考能力，培</w:t>
            </w:r>
            <w:r>
              <w:rPr>
                <w:spacing w:val="20"/>
                <w:sz w:val="19"/>
                <w:szCs w:val="19"/>
              </w:rPr>
              <w:t>养独立思考和问题解决的</w:t>
            </w:r>
            <w:r>
              <w:rPr>
                <w:spacing w:val="2"/>
                <w:sz w:val="19"/>
                <w:szCs w:val="19"/>
              </w:rPr>
              <w:t>能力。使学生能够更好地适</w:t>
            </w:r>
            <w:r>
              <w:rPr>
                <w:spacing w:val="20"/>
                <w:sz w:val="19"/>
                <w:szCs w:val="19"/>
              </w:rPr>
              <w:t>应和应对不断变化的社会</w:t>
            </w:r>
            <w:r>
              <w:rPr>
                <w:spacing w:val="2"/>
                <w:sz w:val="19"/>
                <w:szCs w:val="19"/>
              </w:rPr>
              <w:t>环境，为个人的发展和国家</w:t>
            </w:r>
            <w:r>
              <w:rPr>
                <w:spacing w:val="7"/>
                <w:sz w:val="19"/>
                <w:szCs w:val="19"/>
              </w:rPr>
              <w:t>的繁荣做出贡献。</w:t>
            </w:r>
          </w:p>
        </w:tc>
        <w:tc>
          <w:tcPr>
            <w:tcW w:w="0" w:type="auto"/>
            <w:shd w:val="clear" w:color="auto" w:fill="auto"/>
            <w:vAlign w:val="top"/>
          </w:tcPr>
          <w:p w14:paraId="4ABFD072">
            <w:pPr>
              <w:pStyle w:val="199"/>
              <w:spacing w:before="62" w:line="252" w:lineRule="auto"/>
              <w:ind w:right="104" w:rightChars="0"/>
              <w:jc w:val="both"/>
              <w:rPr>
                <w:rFonts w:ascii="宋体" w:hAnsi="宋体" w:eastAsia="宋体" w:cs="宋体"/>
                <w:snapToGrid w:val="0"/>
                <w:color w:val="000000"/>
                <w:kern w:val="0"/>
                <w:sz w:val="19"/>
                <w:szCs w:val="19"/>
                <w:lang w:val="en-US" w:eastAsia="en-US" w:bidi="ar-SA"/>
              </w:rPr>
            </w:pPr>
            <w:r>
              <w:rPr>
                <w:spacing w:val="27"/>
                <w:sz w:val="19"/>
                <w:szCs w:val="19"/>
              </w:rPr>
              <w:t>主要讲授当前国内外</w:t>
            </w:r>
            <w:r>
              <w:rPr>
                <w:spacing w:val="5"/>
                <w:sz w:val="19"/>
                <w:szCs w:val="19"/>
              </w:rPr>
              <w:t>经济政治形势、国际关</w:t>
            </w:r>
            <w:r>
              <w:rPr>
                <w:spacing w:val="21"/>
                <w:sz w:val="19"/>
                <w:szCs w:val="19"/>
              </w:rPr>
              <w:t>系</w:t>
            </w:r>
            <w:r>
              <w:rPr>
                <w:spacing w:val="-39"/>
                <w:sz w:val="19"/>
                <w:szCs w:val="19"/>
              </w:rPr>
              <w:t xml:space="preserve"> </w:t>
            </w:r>
            <w:r>
              <w:rPr>
                <w:spacing w:val="21"/>
                <w:sz w:val="19"/>
                <w:szCs w:val="19"/>
              </w:rPr>
              <w:t>以及国内外热点事</w:t>
            </w:r>
            <w:r>
              <w:rPr>
                <w:spacing w:val="27"/>
                <w:sz w:val="19"/>
                <w:szCs w:val="19"/>
              </w:rPr>
              <w:t>件以及我国政府的基</w:t>
            </w:r>
            <w:r>
              <w:rPr>
                <w:spacing w:val="5"/>
                <w:sz w:val="19"/>
                <w:szCs w:val="19"/>
              </w:rPr>
              <w:t>本原则、基本立场与应对政策。</w:t>
            </w:r>
          </w:p>
        </w:tc>
        <w:tc>
          <w:tcPr>
            <w:tcW w:w="0" w:type="auto"/>
            <w:shd w:val="clear" w:color="auto" w:fill="auto"/>
            <w:vAlign w:val="top"/>
          </w:tcPr>
          <w:p w14:paraId="301C2BAD">
            <w:pPr>
              <w:pStyle w:val="199"/>
              <w:spacing w:before="62" w:line="252" w:lineRule="auto"/>
              <w:ind w:right="82"/>
              <w:rPr>
                <w:sz w:val="19"/>
                <w:szCs w:val="19"/>
              </w:rPr>
            </w:pPr>
            <w:r>
              <w:rPr>
                <w:b/>
                <w:bCs/>
                <w:spacing w:val="2"/>
                <w:sz w:val="19"/>
                <w:szCs w:val="19"/>
              </w:rPr>
              <w:t>教师要求：</w:t>
            </w:r>
            <w:r>
              <w:rPr>
                <w:spacing w:val="2"/>
                <w:sz w:val="19"/>
                <w:szCs w:val="19"/>
              </w:rPr>
              <w:t xml:space="preserve">应具备高尚的教 </w:t>
            </w:r>
            <w:r>
              <w:rPr>
                <w:spacing w:val="3"/>
                <w:sz w:val="19"/>
                <w:szCs w:val="19"/>
              </w:rPr>
              <w:t>师职业道德，拥有良好的文</w:t>
            </w:r>
            <w:r>
              <w:rPr>
                <w:spacing w:val="2"/>
                <w:sz w:val="19"/>
                <w:szCs w:val="19"/>
              </w:rPr>
              <w:t xml:space="preserve"> </w:t>
            </w:r>
            <w:r>
              <w:rPr>
                <w:spacing w:val="5"/>
                <w:sz w:val="19"/>
                <w:szCs w:val="19"/>
              </w:rPr>
              <w:t>化素养以及专业知识能力，</w:t>
            </w:r>
            <w:r>
              <w:rPr>
                <w:spacing w:val="2"/>
                <w:sz w:val="19"/>
                <w:szCs w:val="19"/>
              </w:rPr>
              <w:t xml:space="preserve"> </w:t>
            </w:r>
            <w:r>
              <w:rPr>
                <w:spacing w:val="5"/>
                <w:sz w:val="19"/>
                <w:szCs w:val="19"/>
              </w:rPr>
              <w:t>同时具有丰富的教学经验，</w:t>
            </w:r>
            <w:r>
              <w:rPr>
                <w:spacing w:val="2"/>
                <w:sz w:val="19"/>
                <w:szCs w:val="19"/>
              </w:rPr>
              <w:t xml:space="preserve"> </w:t>
            </w:r>
            <w:r>
              <w:rPr>
                <w:spacing w:val="8"/>
                <w:sz w:val="19"/>
                <w:szCs w:val="19"/>
              </w:rPr>
              <w:t>了解学生，因材施教。</w:t>
            </w:r>
          </w:p>
          <w:p w14:paraId="6F67AB37">
            <w:pPr>
              <w:pStyle w:val="199"/>
              <w:spacing w:before="4" w:line="252" w:lineRule="auto"/>
              <w:ind w:left="114" w:leftChars="0" w:right="107" w:rightChars="0" w:firstLine="3"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在明确个体对自</w:t>
            </w:r>
            <w:r>
              <w:rPr>
                <w:spacing w:val="3"/>
                <w:sz w:val="19"/>
                <w:szCs w:val="19"/>
              </w:rPr>
              <w:t>然、社会、他人和自身应该</w:t>
            </w:r>
            <w:r>
              <w:rPr>
                <w:spacing w:val="2"/>
                <w:sz w:val="19"/>
                <w:szCs w:val="19"/>
              </w:rPr>
              <w:t xml:space="preserve"> </w:t>
            </w:r>
            <w:r>
              <w:rPr>
                <w:spacing w:val="3"/>
                <w:sz w:val="19"/>
                <w:szCs w:val="19"/>
              </w:rPr>
              <w:t>承担责任的基础上，提高学习、交往及自我心理调节的能力。</w:t>
            </w:r>
          </w:p>
        </w:tc>
      </w:tr>
      <w:tr w14:paraId="6F841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0" w:type="auto"/>
            <w:shd w:val="clear" w:color="auto" w:fill="auto"/>
            <w:vAlign w:val="top"/>
          </w:tcPr>
          <w:p w14:paraId="169AE4EC">
            <w:pPr>
              <w:spacing w:line="305" w:lineRule="auto"/>
              <w:rPr>
                <w:rFonts w:ascii="Arial"/>
                <w:sz w:val="19"/>
                <w:szCs w:val="19"/>
              </w:rPr>
            </w:pPr>
          </w:p>
          <w:p w14:paraId="23221124">
            <w:pPr>
              <w:spacing w:line="305" w:lineRule="auto"/>
              <w:rPr>
                <w:rFonts w:ascii="Arial"/>
                <w:sz w:val="19"/>
                <w:szCs w:val="19"/>
              </w:rPr>
            </w:pPr>
          </w:p>
          <w:p w14:paraId="7AE1F8BB">
            <w:pPr>
              <w:spacing w:line="306" w:lineRule="auto"/>
              <w:rPr>
                <w:rFonts w:ascii="Arial"/>
                <w:sz w:val="19"/>
                <w:szCs w:val="19"/>
              </w:rPr>
            </w:pPr>
          </w:p>
          <w:p w14:paraId="24AB2764">
            <w:pPr>
              <w:pStyle w:val="199"/>
              <w:spacing w:before="62" w:line="229" w:lineRule="auto"/>
              <w:ind w:left="343" w:leftChars="0"/>
              <w:rPr>
                <w:rFonts w:ascii="宋体" w:hAnsi="宋体" w:eastAsia="宋体" w:cs="宋体"/>
                <w:snapToGrid w:val="0"/>
                <w:color w:val="000000"/>
                <w:kern w:val="0"/>
                <w:sz w:val="19"/>
                <w:szCs w:val="19"/>
                <w:lang w:val="en-US" w:eastAsia="en-US" w:bidi="ar-SA"/>
              </w:rPr>
            </w:pPr>
            <w:r>
              <w:rPr>
                <w:spacing w:val="5"/>
                <w:sz w:val="19"/>
                <w:szCs w:val="19"/>
              </w:rPr>
              <w:t>体育</w:t>
            </w:r>
          </w:p>
        </w:tc>
        <w:tc>
          <w:tcPr>
            <w:tcW w:w="724" w:type="dxa"/>
            <w:shd w:val="clear" w:color="auto" w:fill="auto"/>
            <w:vAlign w:val="top"/>
          </w:tcPr>
          <w:p w14:paraId="2DB6CA9B">
            <w:pPr>
              <w:spacing w:line="305" w:lineRule="auto"/>
              <w:rPr>
                <w:rFonts w:ascii="Arial"/>
                <w:sz w:val="19"/>
                <w:szCs w:val="19"/>
              </w:rPr>
            </w:pPr>
          </w:p>
          <w:p w14:paraId="1621FBEC">
            <w:pPr>
              <w:spacing w:line="306" w:lineRule="auto"/>
              <w:rPr>
                <w:rFonts w:ascii="Arial"/>
                <w:sz w:val="19"/>
                <w:szCs w:val="19"/>
              </w:rPr>
            </w:pPr>
          </w:p>
          <w:p w14:paraId="283924BF">
            <w:pPr>
              <w:spacing w:line="306" w:lineRule="auto"/>
              <w:rPr>
                <w:rFonts w:ascii="Arial"/>
                <w:sz w:val="19"/>
                <w:szCs w:val="19"/>
              </w:rPr>
            </w:pPr>
          </w:p>
          <w:p w14:paraId="38898930">
            <w:pPr>
              <w:pStyle w:val="199"/>
              <w:spacing w:before="61" w:line="257" w:lineRule="exact"/>
              <w:ind w:left="230" w:leftChars="0"/>
              <w:rPr>
                <w:rFonts w:ascii="宋体" w:hAnsi="宋体" w:eastAsia="宋体" w:cs="宋体"/>
                <w:snapToGrid w:val="0"/>
                <w:color w:val="000000"/>
                <w:kern w:val="0"/>
                <w:sz w:val="19"/>
                <w:szCs w:val="19"/>
                <w:lang w:val="en-US" w:eastAsia="en-US" w:bidi="ar-SA"/>
              </w:rPr>
            </w:pPr>
            <w:r>
              <w:rPr>
                <w:spacing w:val="-3"/>
                <w:position w:val="1"/>
                <w:sz w:val="19"/>
                <w:szCs w:val="19"/>
              </w:rPr>
              <w:t>104</w:t>
            </w:r>
          </w:p>
        </w:tc>
        <w:tc>
          <w:tcPr>
            <w:tcW w:w="2537" w:type="dxa"/>
            <w:shd w:val="clear" w:color="auto" w:fill="auto"/>
            <w:vAlign w:val="top"/>
          </w:tcPr>
          <w:p w14:paraId="442ECD95">
            <w:pPr>
              <w:pStyle w:val="199"/>
              <w:spacing w:before="62" w:line="252" w:lineRule="auto"/>
              <w:ind w:right="105" w:rightChars="0"/>
              <w:jc w:val="both"/>
              <w:rPr>
                <w:rFonts w:ascii="宋体" w:hAnsi="宋体" w:eastAsia="宋体" w:cs="宋体"/>
                <w:snapToGrid w:val="0"/>
                <w:color w:val="000000"/>
                <w:kern w:val="0"/>
                <w:sz w:val="19"/>
                <w:szCs w:val="19"/>
                <w:lang w:val="en-US" w:eastAsia="en-US" w:bidi="ar-SA"/>
              </w:rPr>
            </w:pPr>
            <w:r>
              <w:rPr>
                <w:spacing w:val="2"/>
                <w:sz w:val="19"/>
                <w:szCs w:val="19"/>
              </w:rPr>
              <w:t>使学生喜爱体育，掌握锻炼</w:t>
            </w:r>
            <w:r>
              <w:rPr>
                <w:spacing w:val="9"/>
                <w:sz w:val="19"/>
                <w:szCs w:val="19"/>
              </w:rPr>
              <w:t xml:space="preserve"> </w:t>
            </w:r>
            <w:r>
              <w:rPr>
                <w:spacing w:val="3"/>
                <w:sz w:val="19"/>
                <w:szCs w:val="19"/>
              </w:rPr>
              <w:t>身体的基本方法，养成体育</w:t>
            </w:r>
            <w:r>
              <w:rPr>
                <w:sz w:val="19"/>
                <w:szCs w:val="19"/>
              </w:rPr>
              <w:t xml:space="preserve"> </w:t>
            </w:r>
            <w:r>
              <w:rPr>
                <w:spacing w:val="2"/>
                <w:sz w:val="19"/>
                <w:szCs w:val="19"/>
              </w:rPr>
              <w:t>锻炼的习惯；培养学生勇敢</w:t>
            </w:r>
            <w:r>
              <w:rPr>
                <w:spacing w:val="10"/>
                <w:sz w:val="19"/>
                <w:szCs w:val="19"/>
              </w:rPr>
              <w:t xml:space="preserve"> </w:t>
            </w:r>
            <w:r>
              <w:rPr>
                <w:spacing w:val="2"/>
                <w:sz w:val="19"/>
                <w:szCs w:val="19"/>
              </w:rPr>
              <w:t>顽强的精神，公平竞争的态</w:t>
            </w:r>
            <w:r>
              <w:rPr>
                <w:spacing w:val="10"/>
                <w:sz w:val="19"/>
                <w:szCs w:val="19"/>
              </w:rPr>
              <w:t xml:space="preserve"> </w:t>
            </w:r>
            <w:r>
              <w:rPr>
                <w:spacing w:val="3"/>
                <w:sz w:val="19"/>
                <w:szCs w:val="19"/>
              </w:rPr>
              <w:t>度，及乐观、自信、进取的</w:t>
            </w:r>
            <w:r>
              <w:rPr>
                <w:spacing w:val="6"/>
                <w:sz w:val="19"/>
                <w:szCs w:val="19"/>
              </w:rPr>
              <w:t>心理品质。</w:t>
            </w:r>
          </w:p>
        </w:tc>
        <w:tc>
          <w:tcPr>
            <w:tcW w:w="0" w:type="auto"/>
            <w:shd w:val="clear" w:color="auto" w:fill="auto"/>
            <w:vAlign w:val="top"/>
          </w:tcPr>
          <w:p w14:paraId="1EAD25CD">
            <w:pPr>
              <w:pStyle w:val="199"/>
              <w:spacing w:before="62" w:line="252" w:lineRule="auto"/>
              <w:ind w:right="104" w:rightChars="0"/>
              <w:jc w:val="both"/>
              <w:rPr>
                <w:rFonts w:ascii="宋体" w:hAnsi="宋体" w:eastAsia="宋体" w:cs="宋体"/>
                <w:snapToGrid w:val="0"/>
                <w:color w:val="000000"/>
                <w:kern w:val="0"/>
                <w:sz w:val="19"/>
                <w:szCs w:val="19"/>
                <w:lang w:val="en-US" w:eastAsia="en-US" w:bidi="ar-SA"/>
              </w:rPr>
            </w:pPr>
            <w:r>
              <w:rPr>
                <w:spacing w:val="27"/>
                <w:sz w:val="19"/>
                <w:szCs w:val="19"/>
              </w:rPr>
              <w:t>主要讲授体育运动基</w:t>
            </w:r>
            <w:r>
              <w:rPr>
                <w:spacing w:val="5"/>
                <w:sz w:val="19"/>
                <w:szCs w:val="19"/>
              </w:rPr>
              <w:t>本知识、运动特点和锻</w:t>
            </w:r>
            <w:r>
              <w:rPr>
                <w:spacing w:val="27"/>
                <w:sz w:val="19"/>
                <w:szCs w:val="19"/>
              </w:rPr>
              <w:t>炼价值以及运动竞赛</w:t>
            </w:r>
            <w:r>
              <w:rPr>
                <w:spacing w:val="5"/>
                <w:sz w:val="19"/>
                <w:szCs w:val="19"/>
              </w:rPr>
              <w:t>规则与裁判、竞赛组织</w:t>
            </w:r>
            <w:r>
              <w:rPr>
                <w:spacing w:val="27"/>
                <w:sz w:val="19"/>
                <w:szCs w:val="19"/>
              </w:rPr>
              <w:t>方法和增强职业体能</w:t>
            </w:r>
            <w:r>
              <w:rPr>
                <w:spacing w:val="7"/>
                <w:sz w:val="19"/>
                <w:szCs w:val="19"/>
              </w:rPr>
              <w:t>的锻炼方法和途径。</w:t>
            </w:r>
          </w:p>
        </w:tc>
        <w:tc>
          <w:tcPr>
            <w:tcW w:w="0" w:type="auto"/>
            <w:shd w:val="clear" w:color="auto" w:fill="auto"/>
            <w:vAlign w:val="top"/>
          </w:tcPr>
          <w:p w14:paraId="6DB915E3">
            <w:pPr>
              <w:pStyle w:val="199"/>
              <w:spacing w:before="76" w:line="252" w:lineRule="auto"/>
              <w:ind w:left="115" w:right="107" w:firstLine="1"/>
              <w:rPr>
                <w:sz w:val="19"/>
                <w:szCs w:val="19"/>
              </w:rPr>
            </w:pPr>
            <w:r>
              <w:rPr>
                <w:b/>
                <w:bCs/>
                <w:spacing w:val="2"/>
                <w:sz w:val="19"/>
                <w:szCs w:val="19"/>
              </w:rPr>
              <w:t>教师要求：</w:t>
            </w:r>
            <w:r>
              <w:rPr>
                <w:spacing w:val="2"/>
                <w:sz w:val="19"/>
                <w:szCs w:val="19"/>
              </w:rPr>
              <w:t>在教学形式上应</w:t>
            </w:r>
            <w:r>
              <w:rPr>
                <w:spacing w:val="20"/>
                <w:sz w:val="19"/>
                <w:szCs w:val="19"/>
              </w:rPr>
              <w:t>突出体育与健康理论与实践相结合，课堂内外相结</w:t>
            </w:r>
            <w:r>
              <w:rPr>
                <w:spacing w:val="3"/>
                <w:sz w:val="19"/>
                <w:szCs w:val="19"/>
              </w:rPr>
              <w:t>合，实践课与各专业身体素</w:t>
            </w:r>
            <w:r>
              <w:rPr>
                <w:spacing w:val="7"/>
                <w:sz w:val="19"/>
                <w:szCs w:val="19"/>
              </w:rPr>
              <w:t>质相结合的原则。</w:t>
            </w:r>
          </w:p>
          <w:p w14:paraId="29D4F2A5">
            <w:pPr>
              <w:pStyle w:val="199"/>
              <w:spacing w:before="1" w:line="254" w:lineRule="auto"/>
              <w:ind w:left="115" w:leftChars="0" w:right="107" w:rightChars="0" w:firstLine="3"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具备体育理论基</w:t>
            </w:r>
            <w:r>
              <w:rPr>
                <w:spacing w:val="20"/>
                <w:sz w:val="19"/>
                <w:szCs w:val="19"/>
              </w:rPr>
              <w:t>本知识和运动选项基本知</w:t>
            </w:r>
            <w:r>
              <w:rPr>
                <w:sz w:val="19"/>
                <w:szCs w:val="19"/>
              </w:rPr>
              <w:t>识。</w:t>
            </w:r>
          </w:p>
        </w:tc>
      </w:tr>
      <w:tr w14:paraId="74D01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8" w:hRule="atLeast"/>
        </w:trPr>
        <w:tc>
          <w:tcPr>
            <w:tcW w:w="0" w:type="auto"/>
            <w:shd w:val="clear" w:color="auto" w:fill="auto"/>
            <w:vAlign w:val="top"/>
          </w:tcPr>
          <w:p w14:paraId="2D80B0DB">
            <w:pPr>
              <w:spacing w:line="277" w:lineRule="auto"/>
              <w:rPr>
                <w:rFonts w:ascii="Arial"/>
                <w:sz w:val="19"/>
                <w:szCs w:val="19"/>
              </w:rPr>
            </w:pPr>
          </w:p>
          <w:p w14:paraId="1C9EC94A">
            <w:pPr>
              <w:spacing w:line="277" w:lineRule="auto"/>
              <w:rPr>
                <w:rFonts w:ascii="Arial"/>
                <w:sz w:val="19"/>
                <w:szCs w:val="19"/>
              </w:rPr>
            </w:pPr>
          </w:p>
          <w:p w14:paraId="4CCE1ADA">
            <w:pPr>
              <w:spacing w:line="277" w:lineRule="auto"/>
              <w:rPr>
                <w:rFonts w:ascii="Arial"/>
                <w:sz w:val="19"/>
                <w:szCs w:val="19"/>
              </w:rPr>
            </w:pPr>
          </w:p>
          <w:p w14:paraId="074FD87D">
            <w:pPr>
              <w:spacing w:line="277" w:lineRule="auto"/>
              <w:rPr>
                <w:rFonts w:ascii="Arial"/>
                <w:sz w:val="19"/>
                <w:szCs w:val="19"/>
              </w:rPr>
            </w:pPr>
          </w:p>
          <w:p w14:paraId="129E8940">
            <w:pPr>
              <w:pStyle w:val="199"/>
              <w:spacing w:before="61" w:line="229" w:lineRule="auto"/>
              <w:ind w:left="149" w:leftChars="0"/>
              <w:rPr>
                <w:rFonts w:ascii="宋体" w:hAnsi="宋体" w:eastAsia="宋体" w:cs="宋体"/>
                <w:snapToGrid w:val="0"/>
                <w:color w:val="000000"/>
                <w:kern w:val="0"/>
                <w:sz w:val="19"/>
                <w:szCs w:val="19"/>
                <w:lang w:val="en-US" w:eastAsia="en-US" w:bidi="ar-SA"/>
              </w:rPr>
            </w:pPr>
            <w:r>
              <w:rPr>
                <w:spacing w:val="6"/>
                <w:sz w:val="19"/>
                <w:szCs w:val="19"/>
              </w:rPr>
              <w:t>劳动教育</w:t>
            </w:r>
          </w:p>
        </w:tc>
        <w:tc>
          <w:tcPr>
            <w:tcW w:w="724" w:type="dxa"/>
            <w:shd w:val="clear" w:color="auto" w:fill="auto"/>
            <w:vAlign w:val="top"/>
          </w:tcPr>
          <w:p w14:paraId="6380E5F8">
            <w:pPr>
              <w:spacing w:line="277" w:lineRule="auto"/>
              <w:rPr>
                <w:rFonts w:ascii="Arial"/>
                <w:sz w:val="19"/>
                <w:szCs w:val="19"/>
              </w:rPr>
            </w:pPr>
          </w:p>
          <w:p w14:paraId="6C01E868">
            <w:pPr>
              <w:spacing w:line="277" w:lineRule="auto"/>
              <w:rPr>
                <w:rFonts w:ascii="Arial"/>
                <w:sz w:val="19"/>
                <w:szCs w:val="19"/>
              </w:rPr>
            </w:pPr>
          </w:p>
          <w:p w14:paraId="3D2FC478">
            <w:pPr>
              <w:spacing w:line="277" w:lineRule="auto"/>
              <w:rPr>
                <w:rFonts w:ascii="Arial"/>
                <w:sz w:val="19"/>
                <w:szCs w:val="19"/>
              </w:rPr>
            </w:pPr>
          </w:p>
          <w:p w14:paraId="7E0ED021">
            <w:pPr>
              <w:spacing w:line="277" w:lineRule="auto"/>
              <w:rPr>
                <w:rFonts w:ascii="Arial"/>
                <w:sz w:val="19"/>
                <w:szCs w:val="19"/>
              </w:rPr>
            </w:pPr>
          </w:p>
          <w:p w14:paraId="42DE0A3A">
            <w:pPr>
              <w:pStyle w:val="199"/>
              <w:spacing w:before="62" w:line="256" w:lineRule="exact"/>
              <w:ind w:left="270" w:leftChars="0"/>
              <w:rPr>
                <w:rFonts w:ascii="宋体" w:hAnsi="宋体" w:eastAsia="宋体" w:cs="宋体"/>
                <w:snapToGrid w:val="0"/>
                <w:color w:val="000000"/>
                <w:kern w:val="0"/>
                <w:sz w:val="19"/>
                <w:szCs w:val="19"/>
                <w:lang w:val="en-US" w:eastAsia="en-US" w:bidi="ar-SA"/>
              </w:rPr>
            </w:pPr>
            <w:r>
              <w:rPr>
                <w:spacing w:val="-2"/>
                <w:position w:val="1"/>
                <w:sz w:val="19"/>
                <w:szCs w:val="19"/>
              </w:rPr>
              <w:t>35</w:t>
            </w:r>
          </w:p>
        </w:tc>
        <w:tc>
          <w:tcPr>
            <w:tcW w:w="2537" w:type="dxa"/>
            <w:shd w:val="clear" w:color="auto" w:fill="auto"/>
            <w:vAlign w:val="top"/>
          </w:tcPr>
          <w:p w14:paraId="31015CD7">
            <w:pPr>
              <w:pStyle w:val="199"/>
              <w:spacing w:before="273" w:line="252" w:lineRule="auto"/>
              <w:ind w:right="75" w:rightChars="0"/>
              <w:jc w:val="left"/>
              <w:rPr>
                <w:rFonts w:ascii="宋体" w:hAnsi="宋体" w:eastAsia="宋体" w:cs="宋体"/>
                <w:snapToGrid w:val="0"/>
                <w:color w:val="000000"/>
                <w:kern w:val="0"/>
                <w:sz w:val="19"/>
                <w:szCs w:val="19"/>
                <w:lang w:val="en-US" w:eastAsia="en-US" w:bidi="ar-SA"/>
              </w:rPr>
            </w:pPr>
            <w:r>
              <w:rPr>
                <w:spacing w:val="20"/>
                <w:sz w:val="19"/>
                <w:szCs w:val="19"/>
              </w:rPr>
              <w:t>培养学生养成良好的劳动</w:t>
            </w:r>
            <w:r>
              <w:rPr>
                <w:spacing w:val="5"/>
                <w:sz w:val="19"/>
                <w:szCs w:val="19"/>
              </w:rPr>
              <w:t>品质、劳动与职业等内容，</w:t>
            </w:r>
            <w:r>
              <w:rPr>
                <w:spacing w:val="2"/>
                <w:sz w:val="19"/>
                <w:szCs w:val="19"/>
              </w:rPr>
              <w:t xml:space="preserve"> </w:t>
            </w:r>
            <w:r>
              <w:rPr>
                <w:spacing w:val="5"/>
                <w:sz w:val="19"/>
                <w:szCs w:val="19"/>
              </w:rPr>
              <w:t>使学生感受到榜样的力量，</w:t>
            </w:r>
            <w:r>
              <w:rPr>
                <w:spacing w:val="2"/>
                <w:sz w:val="19"/>
                <w:szCs w:val="19"/>
              </w:rPr>
              <w:t>形成百折不挠、敢于担当的</w:t>
            </w:r>
            <w:r>
              <w:rPr>
                <w:spacing w:val="5"/>
                <w:sz w:val="19"/>
                <w:szCs w:val="19"/>
              </w:rPr>
              <w:t>高尚品格；通过劳动任务，</w:t>
            </w:r>
            <w:r>
              <w:rPr>
                <w:spacing w:val="2"/>
                <w:sz w:val="19"/>
                <w:szCs w:val="19"/>
              </w:rPr>
              <w:t>引导学生合法劳动、安全劳动，促进学生积极参与、团</w:t>
            </w:r>
            <w:r>
              <w:rPr>
                <w:spacing w:val="7"/>
                <w:sz w:val="19"/>
                <w:szCs w:val="19"/>
              </w:rPr>
              <w:t>队协作的能力。</w:t>
            </w:r>
          </w:p>
        </w:tc>
        <w:tc>
          <w:tcPr>
            <w:tcW w:w="0" w:type="auto"/>
            <w:shd w:val="clear" w:color="auto" w:fill="auto"/>
            <w:vAlign w:val="top"/>
          </w:tcPr>
          <w:p w14:paraId="30D6CB97">
            <w:pPr>
              <w:spacing w:line="241" w:lineRule="auto"/>
              <w:rPr>
                <w:rFonts w:ascii="Arial"/>
                <w:sz w:val="19"/>
                <w:szCs w:val="19"/>
              </w:rPr>
            </w:pPr>
          </w:p>
          <w:p w14:paraId="7997805B">
            <w:pPr>
              <w:spacing w:line="241" w:lineRule="auto"/>
              <w:rPr>
                <w:rFonts w:ascii="Arial"/>
                <w:sz w:val="19"/>
                <w:szCs w:val="19"/>
              </w:rPr>
            </w:pPr>
          </w:p>
          <w:p w14:paraId="6B5D174F">
            <w:pPr>
              <w:pStyle w:val="199"/>
              <w:spacing w:before="62" w:line="253" w:lineRule="auto"/>
              <w:ind w:right="104" w:rightChars="0"/>
              <w:jc w:val="both"/>
              <w:rPr>
                <w:rFonts w:ascii="宋体" w:hAnsi="宋体" w:eastAsia="宋体" w:cs="宋体"/>
                <w:snapToGrid w:val="0"/>
                <w:color w:val="000000"/>
                <w:kern w:val="0"/>
                <w:sz w:val="19"/>
                <w:szCs w:val="19"/>
                <w:lang w:val="en-US" w:eastAsia="en-US" w:bidi="ar-SA"/>
              </w:rPr>
            </w:pPr>
            <w:r>
              <w:rPr>
                <w:spacing w:val="5"/>
                <w:sz w:val="19"/>
                <w:szCs w:val="19"/>
              </w:rPr>
              <w:t>主要讲授劳动观念、具</w:t>
            </w:r>
            <w:r>
              <w:rPr>
                <w:spacing w:val="2"/>
                <w:sz w:val="19"/>
                <w:szCs w:val="19"/>
              </w:rPr>
              <w:t xml:space="preserve"> </w:t>
            </w:r>
            <w:r>
              <w:rPr>
                <w:spacing w:val="5"/>
                <w:sz w:val="19"/>
                <w:szCs w:val="19"/>
              </w:rPr>
              <w:t>备必备的劳动技能、大</w:t>
            </w:r>
            <w:r>
              <w:rPr>
                <w:spacing w:val="26"/>
                <w:sz w:val="19"/>
                <w:szCs w:val="19"/>
              </w:rPr>
              <w:t>力弘扬三个精神等内</w:t>
            </w:r>
            <w:r>
              <w:rPr>
                <w:spacing w:val="-1"/>
                <w:sz w:val="19"/>
                <w:szCs w:val="19"/>
              </w:rPr>
              <w:t>容。</w:t>
            </w:r>
          </w:p>
        </w:tc>
        <w:tc>
          <w:tcPr>
            <w:tcW w:w="0" w:type="auto"/>
            <w:shd w:val="clear" w:color="auto" w:fill="auto"/>
            <w:vAlign w:val="top"/>
          </w:tcPr>
          <w:p w14:paraId="1B01FC02">
            <w:pPr>
              <w:pStyle w:val="199"/>
              <w:spacing w:before="271" w:line="252" w:lineRule="auto"/>
              <w:ind w:left="115" w:right="107" w:firstLine="1"/>
              <w:rPr>
                <w:sz w:val="19"/>
                <w:szCs w:val="19"/>
              </w:rPr>
            </w:pPr>
            <w:r>
              <w:rPr>
                <w:b/>
                <w:bCs/>
                <w:spacing w:val="2"/>
                <w:sz w:val="19"/>
                <w:szCs w:val="19"/>
              </w:rPr>
              <w:t>教师要求：</w:t>
            </w:r>
            <w:r>
              <w:rPr>
                <w:spacing w:val="2"/>
                <w:sz w:val="19"/>
                <w:szCs w:val="19"/>
              </w:rPr>
              <w:t>有理论教学与实</w:t>
            </w:r>
            <w:r>
              <w:rPr>
                <w:spacing w:val="20"/>
                <w:sz w:val="19"/>
                <w:szCs w:val="19"/>
              </w:rPr>
              <w:t>践教学经验，创新教学主</w:t>
            </w:r>
            <w:r>
              <w:rPr>
                <w:spacing w:val="3"/>
                <w:sz w:val="19"/>
                <w:szCs w:val="19"/>
              </w:rPr>
              <w:t>法，充分发挥学生的主体作</w:t>
            </w:r>
            <w:r>
              <w:rPr>
                <w:sz w:val="19"/>
                <w:szCs w:val="19"/>
              </w:rPr>
              <w:t>用。</w:t>
            </w:r>
          </w:p>
          <w:p w14:paraId="4D03D6D1">
            <w:pPr>
              <w:pStyle w:val="199"/>
              <w:spacing w:before="1" w:line="252" w:lineRule="auto"/>
              <w:ind w:left="113" w:leftChars="0" w:right="107" w:rightChars="0" w:firstLine="4"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具备较强的工作</w:t>
            </w:r>
            <w:r>
              <w:rPr>
                <w:spacing w:val="1"/>
                <w:sz w:val="19"/>
                <w:szCs w:val="19"/>
              </w:rPr>
              <w:t xml:space="preserve"> </w:t>
            </w:r>
            <w:r>
              <w:rPr>
                <w:spacing w:val="3"/>
                <w:sz w:val="19"/>
                <w:szCs w:val="19"/>
              </w:rPr>
              <w:t>责任心、吃苦耐劳、脚踏实地、知难而进、无私奉献和</w:t>
            </w:r>
            <w:r>
              <w:rPr>
                <w:spacing w:val="8"/>
                <w:sz w:val="19"/>
                <w:szCs w:val="19"/>
              </w:rPr>
              <w:t>探索、创新的开拓精神。</w:t>
            </w:r>
          </w:p>
        </w:tc>
      </w:tr>
      <w:tr w14:paraId="124CA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0" w:type="auto"/>
            <w:shd w:val="clear" w:color="auto" w:fill="auto"/>
            <w:vAlign w:val="top"/>
          </w:tcPr>
          <w:p w14:paraId="71A8B83E">
            <w:pPr>
              <w:spacing w:line="241" w:lineRule="auto"/>
              <w:rPr>
                <w:rFonts w:ascii="Arial"/>
                <w:sz w:val="19"/>
                <w:szCs w:val="19"/>
              </w:rPr>
            </w:pPr>
          </w:p>
          <w:p w14:paraId="3927B900">
            <w:pPr>
              <w:spacing w:line="241" w:lineRule="auto"/>
              <w:rPr>
                <w:rFonts w:ascii="Arial"/>
                <w:sz w:val="19"/>
                <w:szCs w:val="19"/>
              </w:rPr>
            </w:pPr>
          </w:p>
          <w:p w14:paraId="447706D3">
            <w:pPr>
              <w:spacing w:line="241" w:lineRule="auto"/>
              <w:rPr>
                <w:rFonts w:ascii="Arial"/>
                <w:sz w:val="19"/>
                <w:szCs w:val="19"/>
              </w:rPr>
            </w:pPr>
          </w:p>
          <w:p w14:paraId="05C8D3E4">
            <w:pPr>
              <w:spacing w:line="242" w:lineRule="auto"/>
              <w:rPr>
                <w:rFonts w:ascii="Arial"/>
                <w:sz w:val="19"/>
                <w:szCs w:val="19"/>
              </w:rPr>
            </w:pPr>
          </w:p>
          <w:p w14:paraId="11F68FFC">
            <w:pPr>
              <w:spacing w:line="242" w:lineRule="auto"/>
              <w:rPr>
                <w:rFonts w:ascii="Arial"/>
                <w:sz w:val="19"/>
                <w:szCs w:val="19"/>
              </w:rPr>
            </w:pPr>
          </w:p>
          <w:p w14:paraId="5FFBC0DA">
            <w:pPr>
              <w:pStyle w:val="199"/>
              <w:spacing w:before="62" w:line="253" w:lineRule="auto"/>
              <w:ind w:left="246" w:leftChars="0" w:right="137" w:rightChars="0" w:hanging="100" w:firstLineChars="0"/>
              <w:rPr>
                <w:rFonts w:ascii="宋体" w:hAnsi="宋体" w:eastAsia="宋体" w:cs="宋体"/>
                <w:snapToGrid w:val="0"/>
                <w:color w:val="000000"/>
                <w:kern w:val="0"/>
                <w:sz w:val="19"/>
                <w:szCs w:val="19"/>
                <w:lang w:val="en-US" w:eastAsia="en-US" w:bidi="ar-SA"/>
              </w:rPr>
            </w:pPr>
            <w:r>
              <w:rPr>
                <w:spacing w:val="7"/>
                <w:sz w:val="19"/>
                <w:szCs w:val="19"/>
              </w:rPr>
              <w:t>大学生心</w:t>
            </w:r>
            <w:r>
              <w:rPr>
                <w:sz w:val="19"/>
                <w:szCs w:val="19"/>
              </w:rPr>
              <w:t xml:space="preserve"> </w:t>
            </w:r>
            <w:r>
              <w:rPr>
                <w:spacing w:val="6"/>
                <w:sz w:val="19"/>
                <w:szCs w:val="19"/>
              </w:rPr>
              <w:t>理健康</w:t>
            </w:r>
            <w:r>
              <w:rPr>
                <w:sz w:val="19"/>
                <w:szCs w:val="19"/>
              </w:rPr>
              <w:t xml:space="preserve">  </w:t>
            </w:r>
            <w:r>
              <w:rPr>
                <w:spacing w:val="22"/>
                <w:w w:val="116"/>
                <w:sz w:val="19"/>
                <w:szCs w:val="19"/>
              </w:rPr>
              <w:t>教育</w:t>
            </w:r>
          </w:p>
        </w:tc>
        <w:tc>
          <w:tcPr>
            <w:tcW w:w="724" w:type="dxa"/>
            <w:shd w:val="clear" w:color="auto" w:fill="auto"/>
            <w:vAlign w:val="top"/>
          </w:tcPr>
          <w:p w14:paraId="7A82E7B3">
            <w:pPr>
              <w:spacing w:line="244" w:lineRule="auto"/>
              <w:rPr>
                <w:rFonts w:ascii="Arial"/>
                <w:sz w:val="19"/>
                <w:szCs w:val="19"/>
              </w:rPr>
            </w:pPr>
          </w:p>
          <w:p w14:paraId="7E73106D">
            <w:pPr>
              <w:spacing w:line="244" w:lineRule="auto"/>
              <w:rPr>
                <w:rFonts w:ascii="Arial"/>
                <w:sz w:val="19"/>
                <w:szCs w:val="19"/>
              </w:rPr>
            </w:pPr>
          </w:p>
          <w:p w14:paraId="7BECF1DE">
            <w:pPr>
              <w:spacing w:line="244" w:lineRule="auto"/>
              <w:rPr>
                <w:rFonts w:ascii="Arial"/>
                <w:sz w:val="19"/>
                <w:szCs w:val="19"/>
              </w:rPr>
            </w:pPr>
          </w:p>
          <w:p w14:paraId="6F7C0A75">
            <w:pPr>
              <w:spacing w:line="244" w:lineRule="auto"/>
              <w:rPr>
                <w:rFonts w:ascii="Arial"/>
                <w:sz w:val="19"/>
                <w:szCs w:val="19"/>
              </w:rPr>
            </w:pPr>
          </w:p>
          <w:p w14:paraId="1D86B277">
            <w:pPr>
              <w:spacing w:line="245" w:lineRule="auto"/>
              <w:rPr>
                <w:rFonts w:ascii="Arial"/>
                <w:sz w:val="19"/>
                <w:szCs w:val="19"/>
              </w:rPr>
            </w:pPr>
          </w:p>
          <w:p w14:paraId="2A492ADD">
            <w:pPr>
              <w:spacing w:line="245" w:lineRule="auto"/>
              <w:rPr>
                <w:rFonts w:ascii="Arial"/>
                <w:sz w:val="19"/>
                <w:szCs w:val="19"/>
              </w:rPr>
            </w:pPr>
          </w:p>
          <w:p w14:paraId="50F88778">
            <w:pPr>
              <w:pStyle w:val="199"/>
              <w:spacing w:before="62" w:line="256" w:lineRule="exact"/>
              <w:ind w:left="281" w:leftChars="0"/>
              <w:rPr>
                <w:rFonts w:ascii="宋体" w:hAnsi="宋体" w:eastAsia="宋体" w:cs="宋体"/>
                <w:snapToGrid w:val="0"/>
                <w:color w:val="000000"/>
                <w:kern w:val="0"/>
                <w:sz w:val="19"/>
                <w:szCs w:val="19"/>
                <w:lang w:val="en-US" w:eastAsia="en-US" w:bidi="ar-SA"/>
              </w:rPr>
            </w:pPr>
            <w:r>
              <w:rPr>
                <w:spacing w:val="-7"/>
                <w:position w:val="1"/>
                <w:sz w:val="19"/>
                <w:szCs w:val="19"/>
              </w:rPr>
              <w:t>18</w:t>
            </w:r>
          </w:p>
        </w:tc>
        <w:tc>
          <w:tcPr>
            <w:tcW w:w="2537" w:type="dxa"/>
            <w:shd w:val="clear" w:color="auto" w:fill="auto"/>
            <w:vAlign w:val="top"/>
          </w:tcPr>
          <w:p w14:paraId="1180A6D1">
            <w:pPr>
              <w:pStyle w:val="199"/>
              <w:spacing w:before="62" w:line="253" w:lineRule="auto"/>
              <w:ind w:right="105" w:rightChars="0"/>
              <w:jc w:val="left"/>
              <w:rPr>
                <w:spacing w:val="20"/>
                <w:sz w:val="19"/>
                <w:szCs w:val="19"/>
              </w:rPr>
            </w:pPr>
          </w:p>
          <w:p w14:paraId="35305FBD">
            <w:pPr>
              <w:pStyle w:val="199"/>
              <w:spacing w:before="62" w:line="253" w:lineRule="auto"/>
              <w:ind w:right="105" w:rightChars="0"/>
              <w:jc w:val="left"/>
              <w:rPr>
                <w:spacing w:val="20"/>
                <w:sz w:val="19"/>
                <w:szCs w:val="19"/>
              </w:rPr>
            </w:pPr>
          </w:p>
          <w:p w14:paraId="01CA3056">
            <w:pPr>
              <w:pStyle w:val="199"/>
              <w:spacing w:before="62" w:line="253" w:lineRule="auto"/>
              <w:ind w:right="105" w:rightChars="0"/>
              <w:jc w:val="left"/>
              <w:rPr>
                <w:rFonts w:ascii="宋体" w:hAnsi="宋体" w:eastAsia="宋体" w:cs="宋体"/>
                <w:snapToGrid w:val="0"/>
                <w:color w:val="000000"/>
                <w:kern w:val="0"/>
                <w:sz w:val="19"/>
                <w:szCs w:val="19"/>
                <w:lang w:val="en-US" w:eastAsia="en-US" w:bidi="ar-SA"/>
              </w:rPr>
            </w:pPr>
            <w:r>
              <w:rPr>
                <w:spacing w:val="20"/>
                <w:sz w:val="19"/>
                <w:szCs w:val="19"/>
              </w:rPr>
              <w:t>使学生能够关注自我及他</w:t>
            </w:r>
            <w:r>
              <w:rPr>
                <w:spacing w:val="2"/>
                <w:sz w:val="19"/>
                <w:szCs w:val="19"/>
              </w:rPr>
              <w:t>人的心理健康，树立起维护心理健康的意识，同时掌握一定的心理调节技能，能从</w:t>
            </w:r>
            <w:r>
              <w:rPr>
                <w:spacing w:val="7"/>
                <w:sz w:val="19"/>
                <w:szCs w:val="19"/>
              </w:rPr>
              <w:t>容地应对生活。</w:t>
            </w:r>
          </w:p>
        </w:tc>
        <w:tc>
          <w:tcPr>
            <w:tcW w:w="0" w:type="auto"/>
            <w:shd w:val="clear" w:color="auto" w:fill="auto"/>
            <w:vAlign w:val="top"/>
          </w:tcPr>
          <w:p w14:paraId="1AF7A125">
            <w:pPr>
              <w:pStyle w:val="199"/>
              <w:spacing w:before="113" w:line="252" w:lineRule="auto"/>
              <w:ind w:left="113" w:leftChars="0" w:right="39" w:rightChars="0" w:firstLine="1" w:firstLineChars="0"/>
              <w:jc w:val="both"/>
              <w:rPr>
                <w:rFonts w:ascii="宋体" w:hAnsi="宋体" w:eastAsia="宋体" w:cs="宋体"/>
                <w:snapToGrid w:val="0"/>
                <w:color w:val="000000"/>
                <w:kern w:val="0"/>
                <w:sz w:val="19"/>
                <w:szCs w:val="19"/>
                <w:lang w:val="en-US" w:eastAsia="en-US" w:bidi="ar-SA"/>
              </w:rPr>
            </w:pPr>
            <w:r>
              <w:rPr>
                <w:spacing w:val="27"/>
                <w:sz w:val="19"/>
                <w:szCs w:val="19"/>
              </w:rPr>
              <w:t>主要从大学生入学适</w:t>
            </w:r>
            <w:r>
              <w:rPr>
                <w:spacing w:val="5"/>
                <w:sz w:val="19"/>
                <w:szCs w:val="19"/>
              </w:rPr>
              <w:t>应、心理健康概述、常</w:t>
            </w:r>
            <w:r>
              <w:rPr>
                <w:spacing w:val="14"/>
                <w:sz w:val="19"/>
                <w:szCs w:val="19"/>
              </w:rPr>
              <w:t>见异常心理</w:t>
            </w:r>
            <w:r>
              <w:rPr>
                <w:spacing w:val="-45"/>
                <w:sz w:val="19"/>
                <w:szCs w:val="19"/>
              </w:rPr>
              <w:t xml:space="preserve"> </w:t>
            </w:r>
            <w:r>
              <w:rPr>
                <w:spacing w:val="14"/>
                <w:sz w:val="19"/>
                <w:szCs w:val="19"/>
              </w:rPr>
              <w:t>、</w:t>
            </w:r>
            <w:r>
              <w:rPr>
                <w:spacing w:val="-27"/>
                <w:sz w:val="19"/>
                <w:szCs w:val="19"/>
              </w:rPr>
              <w:t xml:space="preserve"> </w:t>
            </w:r>
            <w:r>
              <w:rPr>
                <w:spacing w:val="14"/>
                <w:sz w:val="19"/>
                <w:szCs w:val="19"/>
              </w:rPr>
              <w:t>自我意</w:t>
            </w:r>
            <w:r>
              <w:rPr>
                <w:spacing w:val="-7"/>
                <w:sz w:val="19"/>
                <w:szCs w:val="19"/>
              </w:rPr>
              <w:t>识、人格、学习、情绪、人际交往、爱情、挫折、</w:t>
            </w:r>
            <w:r>
              <w:rPr>
                <w:spacing w:val="6"/>
                <w:sz w:val="19"/>
                <w:szCs w:val="19"/>
              </w:rPr>
              <w:t xml:space="preserve"> </w:t>
            </w:r>
            <w:r>
              <w:rPr>
                <w:spacing w:val="27"/>
                <w:sz w:val="19"/>
                <w:szCs w:val="19"/>
              </w:rPr>
              <w:t>生命教育和网络健康</w:t>
            </w:r>
            <w:r>
              <w:rPr>
                <w:spacing w:val="5"/>
                <w:sz w:val="19"/>
                <w:szCs w:val="19"/>
              </w:rPr>
              <w:t>等方面着手，全面深入</w:t>
            </w:r>
            <w:r>
              <w:rPr>
                <w:spacing w:val="27"/>
                <w:sz w:val="19"/>
                <w:szCs w:val="19"/>
              </w:rPr>
              <w:t>地剖析了大学生的心</w:t>
            </w:r>
            <w:r>
              <w:rPr>
                <w:spacing w:val="5"/>
                <w:sz w:val="19"/>
                <w:szCs w:val="19"/>
              </w:rPr>
              <w:t>理健康问题，帮助学生</w:t>
            </w:r>
            <w:r>
              <w:rPr>
                <w:spacing w:val="10"/>
                <w:sz w:val="19"/>
                <w:szCs w:val="19"/>
              </w:rPr>
              <w:t>更好地理解心理健康、</w:t>
            </w:r>
            <w:r>
              <w:rPr>
                <w:spacing w:val="2"/>
                <w:sz w:val="19"/>
                <w:szCs w:val="19"/>
              </w:rPr>
              <w:t xml:space="preserve"> </w:t>
            </w:r>
            <w:r>
              <w:rPr>
                <w:spacing w:val="5"/>
                <w:sz w:val="19"/>
                <w:szCs w:val="19"/>
              </w:rPr>
              <w:t>了解自己，学习心理自</w:t>
            </w:r>
            <w:r>
              <w:rPr>
                <w:spacing w:val="1"/>
                <w:sz w:val="19"/>
                <w:szCs w:val="19"/>
              </w:rPr>
              <w:t xml:space="preserve"> </w:t>
            </w:r>
            <w:r>
              <w:rPr>
                <w:spacing w:val="7"/>
                <w:sz w:val="19"/>
                <w:szCs w:val="19"/>
              </w:rPr>
              <w:t>助与互助的方法。</w:t>
            </w:r>
          </w:p>
        </w:tc>
        <w:tc>
          <w:tcPr>
            <w:tcW w:w="0" w:type="auto"/>
            <w:shd w:val="clear" w:color="auto" w:fill="auto"/>
            <w:vAlign w:val="top"/>
          </w:tcPr>
          <w:p w14:paraId="387B799B">
            <w:pPr>
              <w:pStyle w:val="199"/>
              <w:spacing w:before="62" w:line="252" w:lineRule="auto"/>
              <w:ind w:right="107"/>
              <w:rPr>
                <w:sz w:val="19"/>
                <w:szCs w:val="19"/>
              </w:rPr>
            </w:pPr>
            <w:r>
              <w:rPr>
                <w:b/>
                <w:bCs/>
                <w:spacing w:val="2"/>
                <w:sz w:val="19"/>
                <w:szCs w:val="19"/>
              </w:rPr>
              <w:t>教师要求：</w:t>
            </w:r>
            <w:r>
              <w:rPr>
                <w:spacing w:val="2"/>
                <w:sz w:val="19"/>
                <w:szCs w:val="19"/>
              </w:rPr>
              <w:t xml:space="preserve">具备心理学、教 </w:t>
            </w:r>
            <w:r>
              <w:rPr>
                <w:spacing w:val="20"/>
                <w:sz w:val="19"/>
                <w:szCs w:val="19"/>
              </w:rPr>
              <w:t>育学相关学历及国家心理</w:t>
            </w:r>
            <w:r>
              <w:rPr>
                <w:spacing w:val="9"/>
                <w:sz w:val="19"/>
                <w:szCs w:val="19"/>
              </w:rPr>
              <w:t xml:space="preserve"> </w:t>
            </w:r>
            <w:r>
              <w:rPr>
                <w:spacing w:val="3"/>
                <w:sz w:val="19"/>
                <w:szCs w:val="19"/>
              </w:rPr>
              <w:t xml:space="preserve">咨询师资质，有心理学教学 </w:t>
            </w:r>
            <w:r>
              <w:rPr>
                <w:spacing w:val="20"/>
                <w:sz w:val="19"/>
                <w:szCs w:val="19"/>
              </w:rPr>
              <w:t>或相关工作经验，心理健</w:t>
            </w:r>
            <w:r>
              <w:rPr>
                <w:spacing w:val="3"/>
                <w:sz w:val="19"/>
                <w:szCs w:val="19"/>
              </w:rPr>
              <w:t>康，情绪积极稳定的教师进</w:t>
            </w:r>
            <w:r>
              <w:rPr>
                <w:spacing w:val="5"/>
                <w:sz w:val="19"/>
                <w:szCs w:val="19"/>
              </w:rPr>
              <w:t>行授课。</w:t>
            </w:r>
          </w:p>
          <w:p w14:paraId="77814AF9">
            <w:pPr>
              <w:pStyle w:val="199"/>
              <w:spacing w:before="2" w:line="252" w:lineRule="auto"/>
              <w:ind w:left="113" w:leftChars="0" w:right="107" w:rightChars="0" w:firstLine="4"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积极配合教师教</w:t>
            </w:r>
            <w:r>
              <w:rPr>
                <w:spacing w:val="1"/>
                <w:sz w:val="19"/>
                <w:szCs w:val="19"/>
              </w:rPr>
              <w:t xml:space="preserve"> </w:t>
            </w:r>
            <w:r>
              <w:rPr>
                <w:spacing w:val="20"/>
                <w:sz w:val="19"/>
                <w:szCs w:val="19"/>
              </w:rPr>
              <w:t>学工作、主动参与教学环</w:t>
            </w:r>
            <w:r>
              <w:rPr>
                <w:spacing w:val="3"/>
                <w:sz w:val="19"/>
                <w:szCs w:val="19"/>
              </w:rPr>
              <w:t>节，能够与老师成互动，营</w:t>
            </w:r>
            <w:r>
              <w:rPr>
                <w:spacing w:val="7"/>
                <w:sz w:val="19"/>
                <w:szCs w:val="19"/>
              </w:rPr>
              <w:t>造良好的教学氛围。</w:t>
            </w:r>
          </w:p>
        </w:tc>
      </w:tr>
      <w:tr w14:paraId="46736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0" w:type="auto"/>
            <w:shd w:val="clear" w:color="auto" w:fill="auto"/>
            <w:vAlign w:val="top"/>
          </w:tcPr>
          <w:p w14:paraId="3962D871">
            <w:pPr>
              <w:spacing w:line="251" w:lineRule="auto"/>
              <w:rPr>
                <w:rFonts w:ascii="Arial"/>
                <w:sz w:val="19"/>
                <w:szCs w:val="19"/>
              </w:rPr>
            </w:pPr>
          </w:p>
          <w:p w14:paraId="2226ADA8">
            <w:pPr>
              <w:spacing w:line="251" w:lineRule="auto"/>
              <w:rPr>
                <w:rFonts w:ascii="Arial"/>
                <w:sz w:val="19"/>
                <w:szCs w:val="19"/>
              </w:rPr>
            </w:pPr>
          </w:p>
          <w:p w14:paraId="14042922">
            <w:pPr>
              <w:spacing w:line="251" w:lineRule="auto"/>
              <w:rPr>
                <w:rFonts w:ascii="Arial"/>
                <w:sz w:val="19"/>
                <w:szCs w:val="19"/>
              </w:rPr>
            </w:pPr>
          </w:p>
          <w:p w14:paraId="4E09B1F5">
            <w:pPr>
              <w:spacing w:line="252" w:lineRule="auto"/>
              <w:rPr>
                <w:rFonts w:ascii="Arial"/>
                <w:sz w:val="19"/>
                <w:szCs w:val="19"/>
              </w:rPr>
            </w:pPr>
          </w:p>
          <w:p w14:paraId="79DEB9CC">
            <w:pPr>
              <w:pStyle w:val="199"/>
              <w:spacing w:before="61" w:line="230" w:lineRule="auto"/>
              <w:ind w:left="157"/>
              <w:rPr>
                <w:sz w:val="19"/>
                <w:szCs w:val="19"/>
              </w:rPr>
            </w:pPr>
            <w:r>
              <w:rPr>
                <w:spacing w:val="4"/>
                <w:sz w:val="19"/>
                <w:szCs w:val="19"/>
              </w:rPr>
              <w:t>习近平新</w:t>
            </w:r>
          </w:p>
          <w:p w14:paraId="1ED180FC">
            <w:pPr>
              <w:pStyle w:val="199"/>
              <w:spacing w:before="22" w:line="229" w:lineRule="auto"/>
              <w:ind w:left="153"/>
              <w:rPr>
                <w:sz w:val="19"/>
                <w:szCs w:val="19"/>
              </w:rPr>
            </w:pPr>
            <w:r>
              <w:rPr>
                <w:spacing w:val="5"/>
                <w:sz w:val="19"/>
                <w:szCs w:val="19"/>
              </w:rPr>
              <w:t>时代中国</w:t>
            </w:r>
          </w:p>
          <w:p w14:paraId="4B6F3DEF">
            <w:pPr>
              <w:pStyle w:val="199"/>
              <w:spacing w:before="23" w:line="228" w:lineRule="auto"/>
              <w:ind w:left="144"/>
              <w:rPr>
                <w:sz w:val="19"/>
                <w:szCs w:val="19"/>
              </w:rPr>
            </w:pPr>
            <w:r>
              <w:rPr>
                <w:spacing w:val="7"/>
                <w:sz w:val="19"/>
                <w:szCs w:val="19"/>
              </w:rPr>
              <w:t>特色社会</w:t>
            </w:r>
          </w:p>
          <w:p w14:paraId="60E05F9C">
            <w:pPr>
              <w:pStyle w:val="199"/>
              <w:spacing w:before="25" w:line="253" w:lineRule="auto"/>
              <w:ind w:left="343" w:leftChars="0" w:right="137" w:rightChars="0" w:hanging="197" w:firstLineChars="0"/>
              <w:rPr>
                <w:rFonts w:ascii="宋体" w:hAnsi="宋体" w:eastAsia="宋体" w:cs="宋体"/>
                <w:snapToGrid w:val="0"/>
                <w:color w:val="000000"/>
                <w:kern w:val="0"/>
                <w:sz w:val="19"/>
                <w:szCs w:val="19"/>
                <w:lang w:val="en-US" w:eastAsia="en-US" w:bidi="ar-SA"/>
              </w:rPr>
            </w:pPr>
            <w:r>
              <w:rPr>
                <w:spacing w:val="7"/>
                <w:sz w:val="19"/>
                <w:szCs w:val="19"/>
              </w:rPr>
              <w:t>主义思想</w:t>
            </w:r>
            <w:r>
              <w:rPr>
                <w:sz w:val="19"/>
                <w:szCs w:val="19"/>
              </w:rPr>
              <w:t xml:space="preserve"> </w:t>
            </w:r>
            <w:r>
              <w:rPr>
                <w:spacing w:val="5"/>
                <w:sz w:val="19"/>
                <w:szCs w:val="19"/>
              </w:rPr>
              <w:t>概论</w:t>
            </w:r>
          </w:p>
        </w:tc>
        <w:tc>
          <w:tcPr>
            <w:tcW w:w="724" w:type="dxa"/>
            <w:shd w:val="clear" w:color="auto" w:fill="auto"/>
            <w:vAlign w:val="top"/>
          </w:tcPr>
          <w:p w14:paraId="64B4B54A">
            <w:pPr>
              <w:spacing w:line="253" w:lineRule="auto"/>
              <w:rPr>
                <w:rFonts w:ascii="Arial"/>
                <w:sz w:val="19"/>
                <w:szCs w:val="19"/>
              </w:rPr>
            </w:pPr>
          </w:p>
          <w:p w14:paraId="798579F1">
            <w:pPr>
              <w:spacing w:line="253" w:lineRule="auto"/>
              <w:rPr>
                <w:rFonts w:ascii="Arial"/>
                <w:sz w:val="19"/>
                <w:szCs w:val="19"/>
              </w:rPr>
            </w:pPr>
          </w:p>
          <w:p w14:paraId="552B3245">
            <w:pPr>
              <w:spacing w:line="253" w:lineRule="auto"/>
              <w:rPr>
                <w:rFonts w:ascii="Arial"/>
                <w:sz w:val="19"/>
                <w:szCs w:val="19"/>
              </w:rPr>
            </w:pPr>
          </w:p>
          <w:p w14:paraId="70870CB5">
            <w:pPr>
              <w:spacing w:line="253" w:lineRule="auto"/>
              <w:rPr>
                <w:rFonts w:ascii="Arial"/>
                <w:sz w:val="19"/>
                <w:szCs w:val="19"/>
              </w:rPr>
            </w:pPr>
          </w:p>
          <w:p w14:paraId="6E91CF3E">
            <w:pPr>
              <w:spacing w:line="254" w:lineRule="auto"/>
              <w:ind w:left="0" w:leftChars="0" w:firstLine="0" w:firstLineChars="0"/>
              <w:rPr>
                <w:rFonts w:ascii="Arial"/>
                <w:sz w:val="19"/>
                <w:szCs w:val="19"/>
              </w:rPr>
            </w:pPr>
          </w:p>
          <w:p w14:paraId="0D976A8F">
            <w:pPr>
              <w:pStyle w:val="199"/>
              <w:spacing w:before="62" w:line="256" w:lineRule="exact"/>
              <w:ind w:left="270" w:leftChars="0"/>
              <w:rPr>
                <w:rFonts w:ascii="宋体" w:hAnsi="宋体" w:eastAsia="宋体" w:cs="宋体"/>
                <w:snapToGrid w:val="0"/>
                <w:color w:val="000000"/>
                <w:kern w:val="0"/>
                <w:sz w:val="19"/>
                <w:szCs w:val="19"/>
                <w:lang w:val="en-US" w:eastAsia="en-US" w:bidi="ar-SA"/>
              </w:rPr>
            </w:pPr>
            <w:r>
              <w:rPr>
                <w:spacing w:val="-1"/>
                <w:position w:val="1"/>
                <w:sz w:val="19"/>
                <w:szCs w:val="19"/>
              </w:rPr>
              <w:t>54</w:t>
            </w:r>
          </w:p>
        </w:tc>
        <w:tc>
          <w:tcPr>
            <w:tcW w:w="2537" w:type="dxa"/>
            <w:shd w:val="clear" w:color="auto" w:fill="auto"/>
            <w:vAlign w:val="top"/>
          </w:tcPr>
          <w:p w14:paraId="1E34857C">
            <w:pPr>
              <w:spacing w:line="310" w:lineRule="auto"/>
              <w:rPr>
                <w:rFonts w:ascii="Arial"/>
                <w:sz w:val="19"/>
                <w:szCs w:val="19"/>
              </w:rPr>
            </w:pPr>
          </w:p>
          <w:p w14:paraId="0BAC1226">
            <w:pPr>
              <w:spacing w:line="311" w:lineRule="auto"/>
              <w:rPr>
                <w:rFonts w:ascii="Arial"/>
                <w:sz w:val="19"/>
                <w:szCs w:val="19"/>
              </w:rPr>
            </w:pPr>
          </w:p>
          <w:p w14:paraId="49535D71">
            <w:pPr>
              <w:pStyle w:val="199"/>
              <w:spacing w:before="62" w:line="252" w:lineRule="auto"/>
              <w:ind w:left="110" w:leftChars="0" w:right="75" w:rightChars="0" w:firstLine="15" w:firstLineChars="0"/>
              <w:jc w:val="both"/>
              <w:rPr>
                <w:rFonts w:ascii="宋体" w:hAnsi="宋体" w:eastAsia="宋体" w:cs="宋体"/>
                <w:snapToGrid w:val="0"/>
                <w:color w:val="000000"/>
                <w:kern w:val="0"/>
                <w:sz w:val="19"/>
                <w:szCs w:val="19"/>
                <w:lang w:val="en-US" w:eastAsia="en-US" w:bidi="ar-SA"/>
              </w:rPr>
            </w:pPr>
            <w:r>
              <w:rPr>
                <w:spacing w:val="18"/>
                <w:sz w:val="19"/>
                <w:szCs w:val="19"/>
              </w:rPr>
              <w:t>引导学生树立共产主义远</w:t>
            </w:r>
            <w:r>
              <w:rPr>
                <w:spacing w:val="20"/>
                <w:sz w:val="19"/>
                <w:szCs w:val="19"/>
              </w:rPr>
              <w:t>大理想和中国特色社会主</w:t>
            </w:r>
            <w:r>
              <w:rPr>
                <w:sz w:val="19"/>
                <w:szCs w:val="19"/>
              </w:rPr>
              <w:t>义共同理想，坚定“</w:t>
            </w:r>
            <w:r>
              <w:rPr>
                <w:spacing w:val="-60"/>
                <w:sz w:val="19"/>
                <w:szCs w:val="19"/>
              </w:rPr>
              <w:t xml:space="preserve"> </w:t>
            </w:r>
            <w:r>
              <w:rPr>
                <w:sz w:val="19"/>
                <w:szCs w:val="19"/>
              </w:rPr>
              <w:t xml:space="preserve">四个自 </w:t>
            </w:r>
            <w:r>
              <w:rPr>
                <w:spacing w:val="3"/>
                <w:sz w:val="19"/>
                <w:szCs w:val="19"/>
              </w:rPr>
              <w:t>信</w:t>
            </w:r>
            <w:r>
              <w:rPr>
                <w:spacing w:val="-66"/>
                <w:sz w:val="19"/>
                <w:szCs w:val="19"/>
              </w:rPr>
              <w:t xml:space="preserve"> </w:t>
            </w:r>
            <w:r>
              <w:rPr>
                <w:spacing w:val="3"/>
                <w:sz w:val="19"/>
                <w:szCs w:val="19"/>
              </w:rPr>
              <w:t>”，厚植爱国主义情怀，把爱国情、强国志、报国行</w:t>
            </w:r>
            <w:r>
              <w:rPr>
                <w:spacing w:val="20"/>
                <w:sz w:val="19"/>
                <w:szCs w:val="19"/>
              </w:rPr>
              <w:t>自觉融入建设社会主义现</w:t>
            </w:r>
            <w:r>
              <w:rPr>
                <w:spacing w:val="2"/>
                <w:sz w:val="19"/>
                <w:szCs w:val="19"/>
              </w:rPr>
              <w:t>代化强国、实现中华民族伟</w:t>
            </w:r>
            <w:r>
              <w:rPr>
                <w:spacing w:val="7"/>
                <w:sz w:val="19"/>
                <w:szCs w:val="19"/>
              </w:rPr>
              <w:t>大复兴的奋斗之中。</w:t>
            </w:r>
          </w:p>
        </w:tc>
        <w:tc>
          <w:tcPr>
            <w:tcW w:w="0" w:type="auto"/>
            <w:shd w:val="clear" w:color="auto" w:fill="auto"/>
            <w:vAlign w:val="top"/>
          </w:tcPr>
          <w:p w14:paraId="3809B7D2">
            <w:pPr>
              <w:pStyle w:val="199"/>
              <w:spacing w:before="38" w:line="249" w:lineRule="auto"/>
              <w:ind w:left="112" w:leftChars="0" w:right="101" w:rightChars="0" w:firstLine="2" w:firstLineChars="0"/>
              <w:jc w:val="both"/>
              <w:rPr>
                <w:rFonts w:ascii="宋体" w:hAnsi="宋体" w:eastAsia="宋体" w:cs="宋体"/>
                <w:snapToGrid w:val="0"/>
                <w:color w:val="000000"/>
                <w:kern w:val="0"/>
                <w:sz w:val="19"/>
                <w:szCs w:val="19"/>
                <w:lang w:val="en-US" w:eastAsia="en-US" w:bidi="ar-SA"/>
              </w:rPr>
            </w:pPr>
            <w:r>
              <w:rPr>
                <w:spacing w:val="27"/>
                <w:sz w:val="19"/>
                <w:szCs w:val="19"/>
              </w:rPr>
              <w:t>主要讲授习近平新时代中国特色社会主义</w:t>
            </w:r>
            <w:r>
              <w:rPr>
                <w:spacing w:val="5"/>
                <w:sz w:val="19"/>
                <w:szCs w:val="19"/>
              </w:rPr>
              <w:t>思想的核心要义、习近</w:t>
            </w:r>
            <w:r>
              <w:rPr>
                <w:spacing w:val="27"/>
                <w:sz w:val="19"/>
                <w:szCs w:val="19"/>
              </w:rPr>
              <w:t>平新时代中国特色社会主义思想的理论与</w:t>
            </w:r>
            <w:r>
              <w:rPr>
                <w:spacing w:val="5"/>
                <w:sz w:val="19"/>
                <w:szCs w:val="19"/>
              </w:rPr>
              <w:t>实践贡献、习近平新时</w:t>
            </w:r>
            <w:r>
              <w:rPr>
                <w:spacing w:val="27"/>
                <w:sz w:val="19"/>
                <w:szCs w:val="19"/>
              </w:rPr>
              <w:t>代中国特色社会主义</w:t>
            </w:r>
            <w:r>
              <w:rPr>
                <w:spacing w:val="5"/>
                <w:sz w:val="19"/>
                <w:szCs w:val="19"/>
              </w:rPr>
              <w:t>思想的方法论、习近平</w:t>
            </w:r>
            <w:r>
              <w:rPr>
                <w:spacing w:val="4"/>
                <w:sz w:val="19"/>
                <w:szCs w:val="19"/>
              </w:rPr>
              <w:t xml:space="preserve"> </w:t>
            </w:r>
            <w:r>
              <w:rPr>
                <w:spacing w:val="27"/>
                <w:sz w:val="19"/>
                <w:szCs w:val="19"/>
              </w:rPr>
              <w:t>新时代中国特色社会</w:t>
            </w:r>
            <w:r>
              <w:rPr>
                <w:spacing w:val="5"/>
                <w:sz w:val="19"/>
                <w:szCs w:val="19"/>
              </w:rPr>
              <w:t>主义思想的理论品格、</w:t>
            </w:r>
            <w:r>
              <w:rPr>
                <w:spacing w:val="7"/>
                <w:sz w:val="19"/>
                <w:szCs w:val="19"/>
              </w:rPr>
              <w:t xml:space="preserve"> </w:t>
            </w:r>
            <w:r>
              <w:rPr>
                <w:spacing w:val="27"/>
                <w:sz w:val="19"/>
                <w:szCs w:val="19"/>
              </w:rPr>
              <w:t>习近平新时代中国特色社会主义思想的历</w:t>
            </w:r>
            <w:r>
              <w:rPr>
                <w:spacing w:val="7"/>
                <w:sz w:val="19"/>
                <w:szCs w:val="19"/>
              </w:rPr>
              <w:t>史地位等内容。</w:t>
            </w:r>
          </w:p>
        </w:tc>
        <w:tc>
          <w:tcPr>
            <w:tcW w:w="0" w:type="auto"/>
            <w:shd w:val="clear" w:color="auto" w:fill="auto"/>
            <w:vAlign w:val="top"/>
          </w:tcPr>
          <w:p w14:paraId="7775687B">
            <w:pPr>
              <w:spacing w:line="360" w:lineRule="auto"/>
              <w:rPr>
                <w:rFonts w:ascii="Arial"/>
                <w:sz w:val="19"/>
                <w:szCs w:val="19"/>
              </w:rPr>
            </w:pPr>
          </w:p>
          <w:p w14:paraId="1EB0626C">
            <w:pPr>
              <w:pStyle w:val="199"/>
              <w:spacing w:before="62" w:line="252" w:lineRule="auto"/>
              <w:ind w:left="113" w:right="107" w:firstLine="3"/>
              <w:rPr>
                <w:sz w:val="19"/>
                <w:szCs w:val="19"/>
              </w:rPr>
            </w:pPr>
            <w:r>
              <w:rPr>
                <w:b/>
                <w:bCs/>
                <w:spacing w:val="2"/>
                <w:sz w:val="19"/>
                <w:szCs w:val="19"/>
              </w:rPr>
              <w:t>教师要求：</w:t>
            </w:r>
            <w:r>
              <w:rPr>
                <w:spacing w:val="2"/>
                <w:sz w:val="19"/>
                <w:szCs w:val="19"/>
              </w:rPr>
              <w:t>教师有理论思政</w:t>
            </w:r>
            <w:r>
              <w:rPr>
                <w:spacing w:val="3"/>
                <w:sz w:val="19"/>
                <w:szCs w:val="19"/>
              </w:rPr>
              <w:t>和实践思政授课经验，能够</w:t>
            </w:r>
            <w:r>
              <w:rPr>
                <w:spacing w:val="20"/>
                <w:sz w:val="19"/>
                <w:szCs w:val="19"/>
              </w:rPr>
              <w:t>熟练运用网络平台开展线</w:t>
            </w:r>
            <w:r>
              <w:rPr>
                <w:spacing w:val="3"/>
                <w:sz w:val="19"/>
                <w:szCs w:val="19"/>
              </w:rPr>
              <w:t>上线下辅助教学，能综合运</w:t>
            </w:r>
            <w:r>
              <w:rPr>
                <w:spacing w:val="20"/>
                <w:sz w:val="19"/>
                <w:szCs w:val="19"/>
              </w:rPr>
              <w:t>用数字新媒体赋能思政课</w:t>
            </w:r>
            <w:r>
              <w:rPr>
                <w:spacing w:val="1"/>
                <w:sz w:val="19"/>
                <w:szCs w:val="19"/>
              </w:rPr>
              <w:t>程。</w:t>
            </w:r>
          </w:p>
          <w:p w14:paraId="7B8E0129">
            <w:pPr>
              <w:pStyle w:val="199"/>
              <w:spacing w:before="2" w:line="252" w:lineRule="auto"/>
              <w:ind w:left="114" w:leftChars="0" w:right="107" w:rightChars="0" w:firstLine="3"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具备基本的理论</w:t>
            </w:r>
            <w:r>
              <w:rPr>
                <w:spacing w:val="1"/>
                <w:sz w:val="19"/>
                <w:szCs w:val="19"/>
              </w:rPr>
              <w:t xml:space="preserve"> </w:t>
            </w:r>
            <w:r>
              <w:rPr>
                <w:spacing w:val="3"/>
                <w:sz w:val="19"/>
                <w:szCs w:val="19"/>
              </w:rPr>
              <w:t>常识和政治素养，能够清楚沟通表达，可以参与分工与协作。</w:t>
            </w:r>
          </w:p>
        </w:tc>
      </w:tr>
      <w:tr w14:paraId="766F6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0" w:type="auto"/>
            <w:shd w:val="clear" w:color="auto" w:fill="auto"/>
            <w:vAlign w:val="top"/>
          </w:tcPr>
          <w:p w14:paraId="4DECBAF5">
            <w:pPr>
              <w:spacing w:line="250" w:lineRule="auto"/>
              <w:rPr>
                <w:rFonts w:ascii="Arial"/>
                <w:sz w:val="19"/>
                <w:szCs w:val="19"/>
              </w:rPr>
            </w:pPr>
          </w:p>
          <w:p w14:paraId="34E775E0">
            <w:pPr>
              <w:spacing w:line="250" w:lineRule="auto"/>
              <w:rPr>
                <w:rFonts w:ascii="Arial"/>
                <w:sz w:val="19"/>
                <w:szCs w:val="19"/>
              </w:rPr>
            </w:pPr>
          </w:p>
          <w:p w14:paraId="62513AF0">
            <w:pPr>
              <w:spacing w:line="250" w:lineRule="auto"/>
              <w:rPr>
                <w:rFonts w:ascii="Arial"/>
                <w:sz w:val="19"/>
                <w:szCs w:val="19"/>
              </w:rPr>
            </w:pPr>
          </w:p>
          <w:p w14:paraId="5211A44F">
            <w:pPr>
              <w:spacing w:line="251" w:lineRule="auto"/>
              <w:rPr>
                <w:rFonts w:ascii="Arial"/>
                <w:sz w:val="19"/>
                <w:szCs w:val="19"/>
              </w:rPr>
            </w:pPr>
          </w:p>
          <w:p w14:paraId="7D762E55">
            <w:pPr>
              <w:pStyle w:val="199"/>
              <w:spacing w:before="62" w:line="230" w:lineRule="auto"/>
              <w:ind w:left="164"/>
              <w:rPr>
                <w:sz w:val="19"/>
                <w:szCs w:val="19"/>
              </w:rPr>
            </w:pPr>
            <w:r>
              <w:rPr>
                <w:spacing w:val="2"/>
                <w:sz w:val="19"/>
                <w:szCs w:val="19"/>
              </w:rPr>
              <w:t>国家安全</w:t>
            </w:r>
          </w:p>
          <w:p w14:paraId="4CCEE341">
            <w:pPr>
              <w:pStyle w:val="199"/>
              <w:spacing w:before="20" w:line="229" w:lineRule="auto"/>
              <w:ind w:left="346" w:leftChars="0"/>
              <w:rPr>
                <w:rFonts w:ascii="宋体" w:hAnsi="宋体" w:eastAsia="宋体" w:cs="宋体"/>
                <w:snapToGrid w:val="0"/>
                <w:color w:val="000000"/>
                <w:kern w:val="0"/>
                <w:sz w:val="19"/>
                <w:szCs w:val="19"/>
                <w:lang w:val="en-US" w:eastAsia="en-US" w:bidi="ar-SA"/>
              </w:rPr>
            </w:pPr>
            <w:r>
              <w:rPr>
                <w:spacing w:val="4"/>
                <w:sz w:val="19"/>
                <w:szCs w:val="19"/>
              </w:rPr>
              <w:t>教育</w:t>
            </w:r>
          </w:p>
        </w:tc>
        <w:tc>
          <w:tcPr>
            <w:tcW w:w="0" w:type="auto"/>
            <w:shd w:val="clear" w:color="auto" w:fill="auto"/>
            <w:vAlign w:val="top"/>
          </w:tcPr>
          <w:p w14:paraId="1F1414A8">
            <w:pPr>
              <w:spacing w:line="282" w:lineRule="auto"/>
              <w:rPr>
                <w:rFonts w:ascii="Arial"/>
                <w:sz w:val="19"/>
                <w:szCs w:val="19"/>
              </w:rPr>
            </w:pPr>
          </w:p>
          <w:p w14:paraId="15ECA7BE">
            <w:pPr>
              <w:spacing w:line="282" w:lineRule="auto"/>
              <w:rPr>
                <w:rFonts w:ascii="Arial"/>
                <w:sz w:val="19"/>
                <w:szCs w:val="19"/>
              </w:rPr>
            </w:pPr>
          </w:p>
          <w:p w14:paraId="1D12F780">
            <w:pPr>
              <w:spacing w:line="282" w:lineRule="auto"/>
              <w:rPr>
                <w:rFonts w:ascii="Arial"/>
                <w:sz w:val="19"/>
                <w:szCs w:val="19"/>
              </w:rPr>
            </w:pPr>
          </w:p>
          <w:p w14:paraId="02E187DC">
            <w:pPr>
              <w:spacing w:line="282" w:lineRule="auto"/>
              <w:rPr>
                <w:rFonts w:ascii="Arial"/>
                <w:sz w:val="19"/>
                <w:szCs w:val="19"/>
              </w:rPr>
            </w:pPr>
          </w:p>
          <w:p w14:paraId="13718BE7">
            <w:pPr>
              <w:pStyle w:val="199"/>
              <w:spacing w:before="62" w:line="256" w:lineRule="exact"/>
              <w:ind w:left="281" w:leftChars="0"/>
              <w:rPr>
                <w:rFonts w:ascii="宋体" w:hAnsi="宋体" w:eastAsia="宋体" w:cs="宋体"/>
                <w:snapToGrid w:val="0"/>
                <w:color w:val="000000"/>
                <w:kern w:val="0"/>
                <w:sz w:val="19"/>
                <w:szCs w:val="19"/>
                <w:lang w:val="en-US" w:eastAsia="en-US" w:bidi="ar-SA"/>
              </w:rPr>
            </w:pPr>
            <w:r>
              <w:rPr>
                <w:spacing w:val="-7"/>
                <w:position w:val="1"/>
                <w:sz w:val="19"/>
                <w:szCs w:val="19"/>
              </w:rPr>
              <w:t>18</w:t>
            </w:r>
          </w:p>
        </w:tc>
        <w:tc>
          <w:tcPr>
            <w:tcW w:w="0" w:type="auto"/>
            <w:shd w:val="clear" w:color="auto" w:fill="auto"/>
            <w:vAlign w:val="top"/>
          </w:tcPr>
          <w:p w14:paraId="3361AFD2">
            <w:pPr>
              <w:pStyle w:val="199"/>
              <w:spacing w:before="286" w:line="253" w:lineRule="auto"/>
              <w:ind w:left="112" w:leftChars="0" w:right="105" w:rightChars="0"/>
              <w:jc w:val="both"/>
              <w:rPr>
                <w:rFonts w:ascii="宋体" w:hAnsi="宋体" w:eastAsia="宋体" w:cs="宋体"/>
                <w:snapToGrid w:val="0"/>
                <w:color w:val="000000"/>
                <w:kern w:val="0"/>
                <w:sz w:val="19"/>
                <w:szCs w:val="19"/>
                <w:lang w:val="en-US" w:eastAsia="en-US" w:bidi="ar-SA"/>
              </w:rPr>
            </w:pPr>
            <w:r>
              <w:rPr>
                <w:spacing w:val="20"/>
                <w:sz w:val="19"/>
                <w:szCs w:val="19"/>
              </w:rPr>
              <w:t>使学生理解国家安全的基</w:t>
            </w:r>
            <w:r>
              <w:rPr>
                <w:spacing w:val="2"/>
                <w:sz w:val="19"/>
                <w:szCs w:val="19"/>
              </w:rPr>
              <w:t>本内涵。深刻理解习近平总</w:t>
            </w:r>
            <w:r>
              <w:rPr>
                <w:spacing w:val="20"/>
                <w:sz w:val="19"/>
                <w:szCs w:val="19"/>
              </w:rPr>
              <w:t>书记总体国家安全观的重</w:t>
            </w:r>
            <w:r>
              <w:rPr>
                <w:spacing w:val="2"/>
                <w:sz w:val="19"/>
                <w:szCs w:val="19"/>
              </w:rPr>
              <w:t>要内容，对当前国家安全的不同种类和内涵，提高个人</w:t>
            </w:r>
            <w:r>
              <w:rPr>
                <w:spacing w:val="20"/>
                <w:sz w:val="19"/>
                <w:szCs w:val="19"/>
              </w:rPr>
              <w:t>的政治敏感性和鉴别信息</w:t>
            </w:r>
            <w:r>
              <w:rPr>
                <w:spacing w:val="2"/>
                <w:sz w:val="19"/>
                <w:szCs w:val="19"/>
              </w:rPr>
              <w:t>的能力。了解维护国家安全</w:t>
            </w:r>
            <w:r>
              <w:rPr>
                <w:spacing w:val="7"/>
                <w:sz w:val="19"/>
                <w:szCs w:val="19"/>
              </w:rPr>
              <w:t>的途径与方法。</w:t>
            </w:r>
          </w:p>
        </w:tc>
        <w:tc>
          <w:tcPr>
            <w:tcW w:w="0" w:type="auto"/>
            <w:shd w:val="clear" w:color="auto" w:fill="auto"/>
            <w:vAlign w:val="top"/>
          </w:tcPr>
          <w:p w14:paraId="3A2D89A3">
            <w:pPr>
              <w:spacing w:line="243" w:lineRule="auto"/>
              <w:rPr>
                <w:rFonts w:ascii="Arial"/>
                <w:sz w:val="19"/>
                <w:szCs w:val="19"/>
              </w:rPr>
            </w:pPr>
          </w:p>
          <w:p w14:paraId="04854EEF">
            <w:pPr>
              <w:spacing w:line="243" w:lineRule="auto"/>
              <w:rPr>
                <w:rFonts w:ascii="Arial"/>
                <w:sz w:val="19"/>
                <w:szCs w:val="19"/>
              </w:rPr>
            </w:pPr>
          </w:p>
          <w:p w14:paraId="0A53C355">
            <w:pPr>
              <w:pStyle w:val="199"/>
              <w:spacing w:before="61" w:line="252" w:lineRule="auto"/>
              <w:ind w:left="112" w:leftChars="0" w:right="104" w:rightChars="0" w:firstLine="2" w:firstLineChars="0"/>
              <w:jc w:val="both"/>
              <w:rPr>
                <w:rFonts w:ascii="宋体" w:hAnsi="宋体" w:eastAsia="宋体" w:cs="宋体"/>
                <w:snapToGrid w:val="0"/>
                <w:color w:val="000000"/>
                <w:kern w:val="0"/>
                <w:sz w:val="19"/>
                <w:szCs w:val="19"/>
                <w:lang w:val="en-US" w:eastAsia="en-US" w:bidi="ar-SA"/>
              </w:rPr>
            </w:pPr>
            <w:r>
              <w:rPr>
                <w:spacing w:val="5"/>
                <w:sz w:val="19"/>
                <w:szCs w:val="19"/>
              </w:rPr>
              <w:t>主要讲授国民安全、国土安全、经济安全、主权安全、政治安全、军事安全、文化安全、科技安全、生态安全、信</w:t>
            </w:r>
            <w:r>
              <w:rPr>
                <w:spacing w:val="7"/>
                <w:sz w:val="19"/>
                <w:szCs w:val="19"/>
              </w:rPr>
              <w:t>息安全等多个方面。</w:t>
            </w:r>
          </w:p>
        </w:tc>
        <w:tc>
          <w:tcPr>
            <w:tcW w:w="0" w:type="auto"/>
            <w:shd w:val="clear" w:color="auto" w:fill="auto"/>
            <w:vAlign w:val="top"/>
          </w:tcPr>
          <w:p w14:paraId="51227942">
            <w:pPr>
              <w:pStyle w:val="199"/>
              <w:spacing w:before="32" w:line="252" w:lineRule="auto"/>
              <w:ind w:left="113" w:right="107" w:firstLine="3"/>
              <w:rPr>
                <w:sz w:val="19"/>
                <w:szCs w:val="19"/>
              </w:rPr>
            </w:pPr>
            <w:r>
              <w:rPr>
                <w:b/>
                <w:bCs/>
                <w:spacing w:val="2"/>
                <w:sz w:val="19"/>
                <w:szCs w:val="19"/>
              </w:rPr>
              <w:t>教师要求：</w:t>
            </w:r>
            <w:r>
              <w:rPr>
                <w:spacing w:val="2"/>
                <w:sz w:val="19"/>
                <w:szCs w:val="19"/>
              </w:rPr>
              <w:t>教师有理论思政</w:t>
            </w:r>
            <w:r>
              <w:rPr>
                <w:spacing w:val="3"/>
                <w:sz w:val="19"/>
                <w:szCs w:val="19"/>
              </w:rPr>
              <w:t>和实践思政授课经验，能够</w:t>
            </w:r>
            <w:r>
              <w:rPr>
                <w:spacing w:val="1"/>
                <w:sz w:val="19"/>
                <w:szCs w:val="19"/>
              </w:rPr>
              <w:t xml:space="preserve"> </w:t>
            </w:r>
            <w:r>
              <w:rPr>
                <w:spacing w:val="20"/>
                <w:sz w:val="19"/>
                <w:szCs w:val="19"/>
              </w:rPr>
              <w:t>熟练运用网络平台开展线</w:t>
            </w:r>
            <w:r>
              <w:rPr>
                <w:spacing w:val="3"/>
                <w:sz w:val="19"/>
                <w:szCs w:val="19"/>
              </w:rPr>
              <w:t>上线下辅助教学，能综合运</w:t>
            </w:r>
            <w:r>
              <w:rPr>
                <w:spacing w:val="20"/>
                <w:sz w:val="19"/>
                <w:szCs w:val="19"/>
              </w:rPr>
              <w:t>用数字新媒体赋能思政课</w:t>
            </w:r>
            <w:r>
              <w:rPr>
                <w:spacing w:val="1"/>
                <w:sz w:val="19"/>
                <w:szCs w:val="19"/>
              </w:rPr>
              <w:t>程。</w:t>
            </w:r>
          </w:p>
          <w:p w14:paraId="48272D32">
            <w:pPr>
              <w:pStyle w:val="199"/>
              <w:spacing w:before="3" w:line="242" w:lineRule="auto"/>
              <w:ind w:left="114" w:leftChars="0" w:right="107" w:rightChars="0" w:firstLine="3"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具备基本的理论</w:t>
            </w:r>
            <w:r>
              <w:rPr>
                <w:spacing w:val="3"/>
                <w:sz w:val="19"/>
                <w:szCs w:val="19"/>
              </w:rPr>
              <w:t>常识和政治素养，能够清楚沟通表达，可以参与分工与协作。</w:t>
            </w:r>
          </w:p>
        </w:tc>
      </w:tr>
      <w:tr w14:paraId="7ACB9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0" w:type="auto"/>
            <w:shd w:val="clear" w:color="auto" w:fill="auto"/>
            <w:vAlign w:val="top"/>
          </w:tcPr>
          <w:p w14:paraId="1E8AA0DE">
            <w:pPr>
              <w:spacing w:line="290" w:lineRule="auto"/>
              <w:rPr>
                <w:rFonts w:ascii="Arial"/>
                <w:sz w:val="19"/>
                <w:szCs w:val="19"/>
              </w:rPr>
            </w:pPr>
          </w:p>
          <w:p w14:paraId="1979DF81">
            <w:pPr>
              <w:spacing w:line="290" w:lineRule="auto"/>
              <w:rPr>
                <w:rFonts w:ascii="Arial"/>
                <w:sz w:val="19"/>
                <w:szCs w:val="19"/>
              </w:rPr>
            </w:pPr>
          </w:p>
          <w:p w14:paraId="46F09B3E">
            <w:pPr>
              <w:spacing w:line="291" w:lineRule="auto"/>
              <w:rPr>
                <w:rFonts w:ascii="Arial"/>
                <w:sz w:val="19"/>
                <w:szCs w:val="19"/>
              </w:rPr>
            </w:pPr>
          </w:p>
          <w:p w14:paraId="6B2B136A">
            <w:pPr>
              <w:pStyle w:val="199"/>
              <w:spacing w:before="62" w:line="230" w:lineRule="auto"/>
              <w:ind w:left="163"/>
              <w:rPr>
                <w:sz w:val="19"/>
                <w:szCs w:val="19"/>
              </w:rPr>
            </w:pPr>
            <w:r>
              <w:rPr>
                <w:spacing w:val="3"/>
                <w:sz w:val="19"/>
                <w:szCs w:val="19"/>
              </w:rPr>
              <w:t>中华民族</w:t>
            </w:r>
          </w:p>
          <w:p w14:paraId="22D51707">
            <w:pPr>
              <w:pStyle w:val="199"/>
              <w:spacing w:before="22" w:line="229" w:lineRule="auto"/>
              <w:ind w:left="143"/>
              <w:rPr>
                <w:sz w:val="19"/>
                <w:szCs w:val="19"/>
              </w:rPr>
            </w:pPr>
            <w:r>
              <w:rPr>
                <w:spacing w:val="8"/>
                <w:sz w:val="19"/>
                <w:szCs w:val="19"/>
              </w:rPr>
              <w:t>共同体概</w:t>
            </w:r>
          </w:p>
          <w:p w14:paraId="6C379D94">
            <w:pPr>
              <w:pStyle w:val="199"/>
              <w:spacing w:before="23" w:line="236" w:lineRule="auto"/>
              <w:ind w:left="446" w:leftChars="0"/>
              <w:rPr>
                <w:rFonts w:ascii="宋体" w:hAnsi="宋体" w:eastAsia="宋体" w:cs="宋体"/>
                <w:snapToGrid w:val="0"/>
                <w:color w:val="000000"/>
                <w:kern w:val="0"/>
                <w:sz w:val="19"/>
                <w:szCs w:val="19"/>
                <w:lang w:val="en-US" w:eastAsia="en-US" w:bidi="ar-SA"/>
              </w:rPr>
            </w:pPr>
            <w:r>
              <w:rPr>
                <w:sz w:val="19"/>
                <w:szCs w:val="19"/>
              </w:rPr>
              <w:t>论</w:t>
            </w:r>
          </w:p>
        </w:tc>
        <w:tc>
          <w:tcPr>
            <w:tcW w:w="0" w:type="auto"/>
            <w:shd w:val="clear" w:color="auto" w:fill="auto"/>
            <w:vAlign w:val="top"/>
          </w:tcPr>
          <w:p w14:paraId="7526DFA1">
            <w:pPr>
              <w:spacing w:line="282" w:lineRule="auto"/>
              <w:rPr>
                <w:rFonts w:ascii="Arial"/>
                <w:sz w:val="19"/>
                <w:szCs w:val="19"/>
              </w:rPr>
            </w:pPr>
          </w:p>
          <w:p w14:paraId="3AA509B5">
            <w:pPr>
              <w:spacing w:line="282" w:lineRule="auto"/>
              <w:rPr>
                <w:rFonts w:ascii="Arial"/>
                <w:sz w:val="19"/>
                <w:szCs w:val="19"/>
              </w:rPr>
            </w:pPr>
          </w:p>
          <w:p w14:paraId="46BAB9BD">
            <w:pPr>
              <w:spacing w:line="282" w:lineRule="auto"/>
              <w:rPr>
                <w:rFonts w:ascii="Arial"/>
                <w:sz w:val="19"/>
                <w:szCs w:val="19"/>
              </w:rPr>
            </w:pPr>
          </w:p>
          <w:p w14:paraId="631EDA72">
            <w:pPr>
              <w:spacing w:line="283" w:lineRule="auto"/>
              <w:rPr>
                <w:rFonts w:ascii="Arial"/>
                <w:sz w:val="19"/>
                <w:szCs w:val="19"/>
              </w:rPr>
            </w:pPr>
          </w:p>
          <w:p w14:paraId="39667F9D">
            <w:pPr>
              <w:pStyle w:val="199"/>
              <w:spacing w:before="62" w:line="256" w:lineRule="exact"/>
              <w:ind w:left="270" w:leftChars="0"/>
              <w:rPr>
                <w:rFonts w:ascii="宋体" w:hAnsi="宋体" w:eastAsia="宋体" w:cs="宋体"/>
                <w:snapToGrid w:val="0"/>
                <w:color w:val="000000"/>
                <w:kern w:val="0"/>
                <w:sz w:val="19"/>
                <w:szCs w:val="19"/>
                <w:lang w:val="en-US" w:eastAsia="en-US" w:bidi="ar-SA"/>
              </w:rPr>
            </w:pPr>
            <w:r>
              <w:rPr>
                <w:spacing w:val="-2"/>
                <w:position w:val="1"/>
                <w:sz w:val="19"/>
                <w:szCs w:val="19"/>
              </w:rPr>
              <w:t>36</w:t>
            </w:r>
          </w:p>
        </w:tc>
        <w:tc>
          <w:tcPr>
            <w:tcW w:w="0" w:type="auto"/>
            <w:shd w:val="clear" w:color="auto" w:fill="auto"/>
            <w:vAlign w:val="top"/>
          </w:tcPr>
          <w:p w14:paraId="5896BFDB">
            <w:pPr>
              <w:pStyle w:val="199"/>
              <w:spacing w:before="165" w:line="252" w:lineRule="auto"/>
              <w:ind w:left="109" w:leftChars="0" w:right="61" w:rightChars="0" w:firstLine="2" w:firstLineChars="0"/>
              <w:jc w:val="both"/>
              <w:rPr>
                <w:rFonts w:ascii="宋体" w:hAnsi="宋体" w:eastAsia="宋体" w:cs="宋体"/>
                <w:snapToGrid w:val="0"/>
                <w:color w:val="000000"/>
                <w:kern w:val="0"/>
                <w:sz w:val="19"/>
                <w:szCs w:val="19"/>
                <w:lang w:val="en-US" w:eastAsia="en-US" w:bidi="ar-SA"/>
              </w:rPr>
            </w:pPr>
            <w:r>
              <w:rPr>
                <w:spacing w:val="20"/>
                <w:sz w:val="19"/>
                <w:szCs w:val="19"/>
              </w:rPr>
              <w:t>使学生了解和掌握马克思</w:t>
            </w:r>
            <w:r>
              <w:rPr>
                <w:spacing w:val="6"/>
                <w:sz w:val="19"/>
                <w:szCs w:val="19"/>
              </w:rPr>
              <w:t>主义民族理论的基本观点、</w:t>
            </w:r>
            <w:r>
              <w:rPr>
                <w:spacing w:val="20"/>
                <w:sz w:val="19"/>
                <w:szCs w:val="19"/>
              </w:rPr>
              <w:t>中国多民族国家的基本国</w:t>
            </w:r>
            <w:r>
              <w:rPr>
                <w:spacing w:val="3"/>
                <w:sz w:val="19"/>
                <w:szCs w:val="19"/>
              </w:rPr>
              <w:t>情、中国共产党处理民族问</w:t>
            </w:r>
            <w:r>
              <w:rPr>
                <w:spacing w:val="2"/>
                <w:sz w:val="19"/>
                <w:szCs w:val="19"/>
              </w:rPr>
              <w:t>题的基本政策，铸牢中华民</w:t>
            </w:r>
            <w:r>
              <w:rPr>
                <w:spacing w:val="6"/>
                <w:sz w:val="19"/>
                <w:szCs w:val="19"/>
              </w:rPr>
              <w:t>族共同体的意义、途径等，</w:t>
            </w:r>
            <w:r>
              <w:rPr>
                <w:spacing w:val="20"/>
                <w:sz w:val="19"/>
                <w:szCs w:val="19"/>
              </w:rPr>
              <w:t>培养学生树立马克思主义</w:t>
            </w:r>
            <w:r>
              <w:rPr>
                <w:spacing w:val="6"/>
                <w:sz w:val="19"/>
                <w:szCs w:val="19"/>
              </w:rPr>
              <w:t>国家观、民族观、历史观、</w:t>
            </w:r>
            <w:r>
              <w:rPr>
                <w:spacing w:val="7"/>
                <w:sz w:val="19"/>
                <w:szCs w:val="19"/>
              </w:rPr>
              <w:t>文化观、宗教观。</w:t>
            </w:r>
          </w:p>
        </w:tc>
        <w:tc>
          <w:tcPr>
            <w:tcW w:w="0" w:type="auto"/>
            <w:shd w:val="clear" w:color="auto" w:fill="auto"/>
            <w:vAlign w:val="top"/>
          </w:tcPr>
          <w:p w14:paraId="5A486FBD">
            <w:pPr>
              <w:pStyle w:val="199"/>
              <w:spacing w:before="165" w:line="252" w:lineRule="auto"/>
              <w:ind w:left="111" w:leftChars="0" w:right="104" w:rightChars="0" w:firstLine="3" w:firstLineChars="0"/>
              <w:jc w:val="both"/>
              <w:rPr>
                <w:rFonts w:ascii="宋体" w:hAnsi="宋体" w:eastAsia="宋体" w:cs="宋体"/>
                <w:snapToGrid w:val="0"/>
                <w:color w:val="000000"/>
                <w:kern w:val="0"/>
                <w:sz w:val="19"/>
                <w:szCs w:val="19"/>
                <w:lang w:val="en-US" w:eastAsia="en-US" w:bidi="ar-SA"/>
              </w:rPr>
            </w:pPr>
            <w:r>
              <w:rPr>
                <w:spacing w:val="27"/>
                <w:sz w:val="19"/>
                <w:szCs w:val="19"/>
              </w:rPr>
              <w:t>主要讲授中华民族共</w:t>
            </w:r>
            <w:r>
              <w:rPr>
                <w:spacing w:val="5"/>
                <w:sz w:val="19"/>
                <w:szCs w:val="19"/>
              </w:rPr>
              <w:t>同体理论基础，树立正确的中华民族历史观，</w:t>
            </w:r>
            <w:r>
              <w:rPr>
                <w:spacing w:val="27"/>
                <w:sz w:val="19"/>
                <w:szCs w:val="19"/>
              </w:rPr>
              <w:t>中华民族共同体在每</w:t>
            </w:r>
            <w:r>
              <w:rPr>
                <w:spacing w:val="2"/>
                <w:sz w:val="19"/>
                <w:szCs w:val="19"/>
              </w:rPr>
              <w:t>个历史阶段“三交</w:t>
            </w:r>
            <w:r>
              <w:rPr>
                <w:spacing w:val="-60"/>
                <w:sz w:val="19"/>
                <w:szCs w:val="19"/>
              </w:rPr>
              <w:t xml:space="preserve"> </w:t>
            </w:r>
            <w:r>
              <w:rPr>
                <w:spacing w:val="2"/>
                <w:sz w:val="19"/>
                <w:szCs w:val="19"/>
              </w:rPr>
              <w:t>”演</w:t>
            </w:r>
            <w:r>
              <w:rPr>
                <w:sz w:val="19"/>
                <w:szCs w:val="19"/>
              </w:rPr>
              <w:t xml:space="preserve"> </w:t>
            </w:r>
            <w:r>
              <w:rPr>
                <w:spacing w:val="5"/>
                <w:sz w:val="19"/>
                <w:szCs w:val="19"/>
              </w:rPr>
              <w:t>进脉络与内容特征，中</w:t>
            </w:r>
            <w:r>
              <w:rPr>
                <w:spacing w:val="27"/>
                <w:sz w:val="19"/>
                <w:szCs w:val="19"/>
              </w:rPr>
              <w:t>华民族共同体建设与推动构建人类命运共</w:t>
            </w:r>
            <w:r>
              <w:rPr>
                <w:spacing w:val="7"/>
                <w:sz w:val="19"/>
                <w:szCs w:val="19"/>
              </w:rPr>
              <w:t>同体的关系等内容。</w:t>
            </w:r>
          </w:p>
        </w:tc>
        <w:tc>
          <w:tcPr>
            <w:tcW w:w="0" w:type="auto"/>
            <w:shd w:val="clear" w:color="auto" w:fill="auto"/>
            <w:vAlign w:val="top"/>
          </w:tcPr>
          <w:p w14:paraId="09E095EC">
            <w:pPr>
              <w:pStyle w:val="199"/>
              <w:spacing w:before="33" w:line="252" w:lineRule="auto"/>
              <w:ind w:left="113" w:right="107" w:firstLine="3"/>
              <w:rPr>
                <w:sz w:val="19"/>
                <w:szCs w:val="19"/>
              </w:rPr>
            </w:pPr>
            <w:r>
              <w:rPr>
                <w:b/>
                <w:bCs/>
                <w:spacing w:val="2"/>
                <w:sz w:val="19"/>
                <w:szCs w:val="19"/>
              </w:rPr>
              <w:t>教师要求：</w:t>
            </w:r>
            <w:r>
              <w:rPr>
                <w:spacing w:val="2"/>
                <w:sz w:val="19"/>
                <w:szCs w:val="19"/>
              </w:rPr>
              <w:t>教师有理论思政</w:t>
            </w:r>
            <w:r>
              <w:rPr>
                <w:spacing w:val="3"/>
                <w:sz w:val="19"/>
                <w:szCs w:val="19"/>
              </w:rPr>
              <w:t>和实践思政授课经验，能够</w:t>
            </w:r>
            <w:r>
              <w:rPr>
                <w:spacing w:val="20"/>
                <w:sz w:val="19"/>
                <w:szCs w:val="19"/>
              </w:rPr>
              <w:t>熟练运用网络平台开展线</w:t>
            </w:r>
            <w:r>
              <w:rPr>
                <w:spacing w:val="3"/>
                <w:sz w:val="19"/>
                <w:szCs w:val="19"/>
              </w:rPr>
              <w:t>上线下辅助教学，能综合运</w:t>
            </w:r>
            <w:r>
              <w:rPr>
                <w:spacing w:val="20"/>
                <w:sz w:val="19"/>
                <w:szCs w:val="19"/>
              </w:rPr>
              <w:t>用数字新媒体赋能思政课</w:t>
            </w:r>
            <w:r>
              <w:rPr>
                <w:spacing w:val="1"/>
                <w:sz w:val="19"/>
                <w:szCs w:val="19"/>
              </w:rPr>
              <w:t>程。</w:t>
            </w:r>
          </w:p>
          <w:p w14:paraId="6326F6D5">
            <w:pPr>
              <w:pStyle w:val="199"/>
              <w:spacing w:before="1" w:line="242" w:lineRule="auto"/>
              <w:ind w:left="114" w:leftChars="0" w:right="107" w:rightChars="0" w:firstLine="3"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具备基本的理论</w:t>
            </w:r>
            <w:r>
              <w:rPr>
                <w:spacing w:val="3"/>
                <w:sz w:val="19"/>
                <w:szCs w:val="19"/>
              </w:rPr>
              <w:t>常识和政治素养，能够清楚沟通表达，可以参与分工与协作。</w:t>
            </w:r>
          </w:p>
        </w:tc>
      </w:tr>
      <w:tr w14:paraId="2EC57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0" w:type="auto"/>
            <w:shd w:val="clear" w:color="auto" w:fill="auto"/>
            <w:vAlign w:val="top"/>
          </w:tcPr>
          <w:p w14:paraId="07C9D4AA">
            <w:pPr>
              <w:spacing w:line="273" w:lineRule="auto"/>
              <w:rPr>
                <w:rFonts w:ascii="Arial"/>
                <w:sz w:val="19"/>
                <w:szCs w:val="19"/>
              </w:rPr>
            </w:pPr>
          </w:p>
          <w:p w14:paraId="4E44B1AF">
            <w:pPr>
              <w:spacing w:line="273" w:lineRule="auto"/>
              <w:rPr>
                <w:rFonts w:ascii="Arial"/>
                <w:sz w:val="19"/>
                <w:szCs w:val="19"/>
              </w:rPr>
            </w:pPr>
          </w:p>
          <w:p w14:paraId="09C70520">
            <w:pPr>
              <w:spacing w:line="273" w:lineRule="auto"/>
              <w:rPr>
                <w:rFonts w:ascii="Arial"/>
                <w:sz w:val="19"/>
                <w:szCs w:val="19"/>
              </w:rPr>
            </w:pPr>
          </w:p>
          <w:p w14:paraId="0483AA2E">
            <w:pPr>
              <w:spacing w:line="274" w:lineRule="auto"/>
              <w:rPr>
                <w:rFonts w:ascii="Arial"/>
                <w:sz w:val="19"/>
                <w:szCs w:val="19"/>
              </w:rPr>
            </w:pPr>
          </w:p>
          <w:p w14:paraId="40A2E4E1">
            <w:pPr>
              <w:pStyle w:val="199"/>
              <w:spacing w:before="62" w:line="253" w:lineRule="auto"/>
              <w:ind w:left="344" w:leftChars="0" w:right="137" w:rightChars="0" w:hanging="181" w:firstLineChars="0"/>
              <w:rPr>
                <w:rFonts w:ascii="宋体" w:hAnsi="宋体" w:eastAsia="宋体" w:cs="宋体"/>
                <w:snapToGrid w:val="0"/>
                <w:color w:val="000000"/>
                <w:kern w:val="0"/>
                <w:sz w:val="19"/>
                <w:szCs w:val="19"/>
                <w:lang w:val="en-US" w:eastAsia="en-US" w:bidi="ar-SA"/>
              </w:rPr>
            </w:pPr>
            <w:r>
              <w:rPr>
                <w:spacing w:val="3"/>
                <w:sz w:val="19"/>
                <w:szCs w:val="19"/>
              </w:rPr>
              <w:t>中国共产</w:t>
            </w:r>
            <w:r>
              <w:rPr>
                <w:sz w:val="19"/>
                <w:szCs w:val="19"/>
              </w:rPr>
              <w:t xml:space="preserve"> </w:t>
            </w:r>
            <w:r>
              <w:rPr>
                <w:spacing w:val="4"/>
                <w:sz w:val="19"/>
                <w:szCs w:val="19"/>
              </w:rPr>
              <w:t>党史</w:t>
            </w:r>
          </w:p>
        </w:tc>
        <w:tc>
          <w:tcPr>
            <w:tcW w:w="0" w:type="auto"/>
            <w:shd w:val="clear" w:color="auto" w:fill="auto"/>
            <w:vAlign w:val="top"/>
          </w:tcPr>
          <w:p w14:paraId="746B40D9">
            <w:pPr>
              <w:spacing w:line="244" w:lineRule="auto"/>
              <w:rPr>
                <w:rFonts w:ascii="Arial"/>
                <w:sz w:val="19"/>
                <w:szCs w:val="19"/>
              </w:rPr>
            </w:pPr>
          </w:p>
          <w:p w14:paraId="7BBE897D">
            <w:pPr>
              <w:spacing w:line="245" w:lineRule="auto"/>
              <w:rPr>
                <w:rFonts w:ascii="Arial"/>
                <w:sz w:val="19"/>
                <w:szCs w:val="19"/>
              </w:rPr>
            </w:pPr>
          </w:p>
          <w:p w14:paraId="5D4FFCED">
            <w:pPr>
              <w:spacing w:line="245" w:lineRule="auto"/>
              <w:rPr>
                <w:rFonts w:ascii="Arial"/>
                <w:sz w:val="19"/>
                <w:szCs w:val="19"/>
              </w:rPr>
            </w:pPr>
          </w:p>
          <w:p w14:paraId="72E8AF6C">
            <w:pPr>
              <w:spacing w:line="245" w:lineRule="auto"/>
              <w:rPr>
                <w:rFonts w:ascii="Arial"/>
                <w:sz w:val="19"/>
                <w:szCs w:val="19"/>
              </w:rPr>
            </w:pPr>
          </w:p>
          <w:p w14:paraId="4A037DBC">
            <w:pPr>
              <w:spacing w:line="245" w:lineRule="auto"/>
              <w:rPr>
                <w:rFonts w:ascii="Arial"/>
                <w:sz w:val="19"/>
                <w:szCs w:val="19"/>
              </w:rPr>
            </w:pPr>
          </w:p>
          <w:p w14:paraId="6E02EA8D">
            <w:pPr>
              <w:pStyle w:val="199"/>
              <w:spacing w:before="62" w:line="256" w:lineRule="exact"/>
              <w:ind w:left="281" w:leftChars="0"/>
              <w:rPr>
                <w:rFonts w:ascii="宋体" w:hAnsi="宋体" w:eastAsia="宋体" w:cs="宋体"/>
                <w:snapToGrid w:val="0"/>
                <w:color w:val="000000"/>
                <w:kern w:val="0"/>
                <w:sz w:val="19"/>
                <w:szCs w:val="19"/>
                <w:lang w:val="en-US" w:eastAsia="en-US" w:bidi="ar-SA"/>
              </w:rPr>
            </w:pPr>
            <w:r>
              <w:rPr>
                <w:spacing w:val="-7"/>
                <w:position w:val="1"/>
                <w:sz w:val="19"/>
                <w:szCs w:val="19"/>
              </w:rPr>
              <w:t>18</w:t>
            </w:r>
          </w:p>
        </w:tc>
        <w:tc>
          <w:tcPr>
            <w:tcW w:w="0" w:type="auto"/>
            <w:shd w:val="clear" w:color="auto" w:fill="auto"/>
            <w:vAlign w:val="top"/>
          </w:tcPr>
          <w:p w14:paraId="221000DC">
            <w:pPr>
              <w:pStyle w:val="199"/>
              <w:spacing w:before="128" w:line="252" w:lineRule="auto"/>
              <w:ind w:left="111" w:leftChars="0" w:right="101" w:rightChars="0" w:firstLine="3" w:firstLineChars="0"/>
              <w:jc w:val="both"/>
              <w:rPr>
                <w:rFonts w:ascii="宋体" w:hAnsi="宋体" w:eastAsia="宋体" w:cs="宋体"/>
                <w:snapToGrid w:val="0"/>
                <w:color w:val="000000"/>
                <w:kern w:val="0"/>
                <w:sz w:val="19"/>
                <w:szCs w:val="19"/>
                <w:lang w:val="en-US" w:eastAsia="en-US" w:bidi="ar-SA"/>
              </w:rPr>
            </w:pPr>
            <w:r>
              <w:rPr>
                <w:color w:val="1B1C21"/>
                <w:spacing w:val="39"/>
                <w:sz w:val="19"/>
                <w:szCs w:val="19"/>
              </w:rPr>
              <w:t>帮助学生理解中国共产党从创立到新时代的百</w:t>
            </w:r>
            <w:r>
              <w:rPr>
                <w:color w:val="1B1C21"/>
                <w:spacing w:val="18"/>
                <w:sz w:val="19"/>
                <w:szCs w:val="19"/>
              </w:rPr>
              <w:t>年奋斗历程，把握党在不同时期应对挑战、制定策</w:t>
            </w:r>
            <w:r>
              <w:rPr>
                <w:color w:val="1B1C21"/>
                <w:spacing w:val="39"/>
                <w:sz w:val="19"/>
                <w:szCs w:val="19"/>
              </w:rPr>
              <w:t>略的理论依据和实践路</w:t>
            </w:r>
            <w:r>
              <w:rPr>
                <w:color w:val="1B1C21"/>
                <w:spacing w:val="4"/>
                <w:sz w:val="19"/>
                <w:szCs w:val="19"/>
              </w:rPr>
              <w:t xml:space="preserve"> </w:t>
            </w:r>
            <w:r>
              <w:rPr>
                <w:color w:val="1B1C21"/>
                <w:spacing w:val="18"/>
                <w:sz w:val="19"/>
                <w:szCs w:val="19"/>
              </w:rPr>
              <w:t>径。揭示马克思主义与中</w:t>
            </w:r>
            <w:r>
              <w:rPr>
                <w:color w:val="1B1C21"/>
                <w:spacing w:val="9"/>
                <w:sz w:val="19"/>
                <w:szCs w:val="19"/>
              </w:rPr>
              <w:t xml:space="preserve"> </w:t>
            </w:r>
            <w:r>
              <w:rPr>
                <w:color w:val="1B1C21"/>
                <w:spacing w:val="39"/>
                <w:sz w:val="19"/>
                <w:szCs w:val="19"/>
              </w:rPr>
              <w:t>国实际相结合的理论逻</w:t>
            </w:r>
            <w:r>
              <w:rPr>
                <w:color w:val="1B1C21"/>
                <w:spacing w:val="11"/>
                <w:sz w:val="19"/>
                <w:szCs w:val="19"/>
              </w:rPr>
              <w:t>辑</w:t>
            </w:r>
            <w:r>
              <w:rPr>
                <w:color w:val="1B1C21"/>
                <w:spacing w:val="-53"/>
                <w:sz w:val="19"/>
                <w:szCs w:val="19"/>
              </w:rPr>
              <w:t xml:space="preserve"> </w:t>
            </w:r>
            <w:r>
              <w:rPr>
                <w:color w:val="1B1C21"/>
                <w:spacing w:val="11"/>
                <w:sz w:val="19"/>
                <w:szCs w:val="19"/>
              </w:rPr>
              <w:t>，明确“</w:t>
            </w:r>
            <w:r>
              <w:rPr>
                <w:color w:val="1B1C21"/>
                <w:spacing w:val="-51"/>
                <w:sz w:val="19"/>
                <w:szCs w:val="19"/>
              </w:rPr>
              <w:t xml:space="preserve"> </w:t>
            </w:r>
            <w:r>
              <w:rPr>
                <w:color w:val="1B1C21"/>
                <w:spacing w:val="11"/>
                <w:sz w:val="19"/>
                <w:szCs w:val="19"/>
              </w:rPr>
              <w:t>中国共产党为</w:t>
            </w:r>
            <w:r>
              <w:rPr>
                <w:color w:val="1B1C21"/>
                <w:sz w:val="19"/>
                <w:szCs w:val="19"/>
              </w:rPr>
              <w:t xml:space="preserve"> </w:t>
            </w:r>
            <w:r>
              <w:rPr>
                <w:color w:val="1B1C21"/>
                <w:spacing w:val="14"/>
                <w:sz w:val="19"/>
                <w:szCs w:val="19"/>
              </w:rPr>
              <w:t>什么能</w:t>
            </w:r>
            <w:r>
              <w:rPr>
                <w:color w:val="1B1C21"/>
                <w:spacing w:val="-42"/>
                <w:sz w:val="19"/>
                <w:szCs w:val="19"/>
              </w:rPr>
              <w:t xml:space="preserve"> </w:t>
            </w:r>
            <w:r>
              <w:rPr>
                <w:color w:val="1B1C21"/>
                <w:spacing w:val="14"/>
                <w:sz w:val="19"/>
                <w:szCs w:val="19"/>
              </w:rPr>
              <w:t>”“马克思主义为什么行</w:t>
            </w:r>
            <w:r>
              <w:rPr>
                <w:color w:val="1B1C21"/>
                <w:spacing w:val="-45"/>
                <w:sz w:val="19"/>
                <w:szCs w:val="19"/>
              </w:rPr>
              <w:t xml:space="preserve"> </w:t>
            </w:r>
            <w:r>
              <w:rPr>
                <w:color w:val="1B1C21"/>
                <w:spacing w:val="14"/>
                <w:sz w:val="19"/>
                <w:szCs w:val="19"/>
              </w:rPr>
              <w:t>”</w:t>
            </w:r>
            <w:r>
              <w:rPr>
                <w:color w:val="1B1C21"/>
                <w:spacing w:val="-72"/>
                <w:sz w:val="19"/>
                <w:szCs w:val="19"/>
              </w:rPr>
              <w:t xml:space="preserve"> </w:t>
            </w:r>
            <w:r>
              <w:rPr>
                <w:color w:val="1B1C21"/>
                <w:spacing w:val="14"/>
                <w:sz w:val="19"/>
                <w:szCs w:val="19"/>
              </w:rPr>
              <w:t>的历史必然性。</w:t>
            </w:r>
          </w:p>
        </w:tc>
        <w:tc>
          <w:tcPr>
            <w:tcW w:w="0" w:type="auto"/>
            <w:shd w:val="clear" w:color="auto" w:fill="auto"/>
            <w:vAlign w:val="top"/>
          </w:tcPr>
          <w:p w14:paraId="11251B5C">
            <w:pPr>
              <w:spacing w:line="446" w:lineRule="auto"/>
              <w:rPr>
                <w:rFonts w:ascii="Arial"/>
                <w:sz w:val="19"/>
                <w:szCs w:val="19"/>
              </w:rPr>
            </w:pPr>
          </w:p>
          <w:p w14:paraId="65F4D688">
            <w:pPr>
              <w:pStyle w:val="199"/>
              <w:spacing w:before="62" w:line="253" w:lineRule="auto"/>
              <w:ind w:left="112" w:leftChars="0" w:right="100" w:rightChars="0" w:firstLine="2" w:firstLineChars="0"/>
              <w:jc w:val="both"/>
              <w:rPr>
                <w:rFonts w:ascii="宋体" w:hAnsi="宋体" w:eastAsia="宋体" w:cs="宋体"/>
                <w:snapToGrid w:val="0"/>
                <w:color w:val="000000"/>
                <w:kern w:val="0"/>
                <w:sz w:val="19"/>
                <w:szCs w:val="19"/>
                <w:lang w:val="en-US" w:eastAsia="en-US" w:bidi="ar-SA"/>
              </w:rPr>
            </w:pPr>
            <w:r>
              <w:rPr>
                <w:spacing w:val="27"/>
                <w:sz w:val="19"/>
                <w:szCs w:val="19"/>
              </w:rPr>
              <w:t>主要讲授党的历史发</w:t>
            </w:r>
            <w:r>
              <w:rPr>
                <w:spacing w:val="5"/>
                <w:sz w:val="19"/>
                <w:szCs w:val="19"/>
              </w:rPr>
              <w:t>展主线与阶段划分、马</w:t>
            </w:r>
            <w:r>
              <w:rPr>
                <w:spacing w:val="27"/>
                <w:sz w:val="19"/>
                <w:szCs w:val="19"/>
              </w:rPr>
              <w:t>克思主义中国化的理</w:t>
            </w:r>
            <w:r>
              <w:rPr>
                <w:spacing w:val="5"/>
                <w:sz w:val="19"/>
                <w:szCs w:val="19"/>
              </w:rPr>
              <w:t>论创新、党的自身建设与治理实践、精神谱系与价值观塑造、历史经</w:t>
            </w:r>
            <w:r>
              <w:rPr>
                <w:spacing w:val="4"/>
                <w:sz w:val="19"/>
                <w:szCs w:val="19"/>
              </w:rPr>
              <w:t xml:space="preserve"> </w:t>
            </w:r>
            <w:r>
              <w:rPr>
                <w:spacing w:val="5"/>
                <w:sz w:val="19"/>
                <w:szCs w:val="19"/>
              </w:rPr>
              <w:t>验与现实启示等内容。</w:t>
            </w:r>
          </w:p>
        </w:tc>
        <w:tc>
          <w:tcPr>
            <w:tcW w:w="0" w:type="auto"/>
            <w:shd w:val="clear" w:color="auto" w:fill="auto"/>
            <w:vAlign w:val="top"/>
          </w:tcPr>
          <w:p w14:paraId="07C82556">
            <w:pPr>
              <w:pStyle w:val="199"/>
              <w:spacing w:before="126" w:line="252" w:lineRule="auto"/>
              <w:ind w:left="113" w:right="107" w:firstLine="3"/>
              <w:rPr>
                <w:sz w:val="19"/>
                <w:szCs w:val="19"/>
              </w:rPr>
            </w:pPr>
            <w:r>
              <w:rPr>
                <w:b/>
                <w:bCs/>
                <w:spacing w:val="2"/>
                <w:sz w:val="19"/>
                <w:szCs w:val="19"/>
              </w:rPr>
              <w:t>教师要求：</w:t>
            </w:r>
            <w:r>
              <w:rPr>
                <w:spacing w:val="2"/>
                <w:sz w:val="19"/>
                <w:szCs w:val="19"/>
              </w:rPr>
              <w:t xml:space="preserve">教师有理论思政 </w:t>
            </w:r>
            <w:r>
              <w:rPr>
                <w:spacing w:val="3"/>
                <w:sz w:val="19"/>
                <w:szCs w:val="19"/>
              </w:rPr>
              <w:t>和实践思政授课经验，能够</w:t>
            </w:r>
            <w:r>
              <w:rPr>
                <w:spacing w:val="20"/>
                <w:sz w:val="19"/>
                <w:szCs w:val="19"/>
              </w:rPr>
              <w:t>熟练运用网络平台开展线</w:t>
            </w:r>
            <w:r>
              <w:rPr>
                <w:spacing w:val="3"/>
                <w:sz w:val="19"/>
                <w:szCs w:val="19"/>
              </w:rPr>
              <w:t>上线下辅助教学，能综合运</w:t>
            </w:r>
            <w:r>
              <w:rPr>
                <w:spacing w:val="20"/>
                <w:sz w:val="19"/>
                <w:szCs w:val="19"/>
              </w:rPr>
              <w:t>用数字新媒体赋能思政课</w:t>
            </w:r>
            <w:r>
              <w:rPr>
                <w:spacing w:val="1"/>
                <w:sz w:val="19"/>
                <w:szCs w:val="19"/>
              </w:rPr>
              <w:t>程。</w:t>
            </w:r>
          </w:p>
          <w:p w14:paraId="07A00E7A">
            <w:pPr>
              <w:pStyle w:val="199"/>
              <w:spacing w:before="2" w:line="252" w:lineRule="auto"/>
              <w:ind w:left="114" w:leftChars="0" w:right="107" w:rightChars="0" w:firstLine="3"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具备基本的理论</w:t>
            </w:r>
            <w:r>
              <w:rPr>
                <w:spacing w:val="3"/>
                <w:sz w:val="19"/>
                <w:szCs w:val="19"/>
              </w:rPr>
              <w:t>常识和政治素养，能够清楚沟通表达，可以参与分工与协作。</w:t>
            </w:r>
          </w:p>
        </w:tc>
      </w:tr>
      <w:tr w14:paraId="1EAAE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0" w:type="auto"/>
            <w:shd w:val="clear" w:color="auto" w:fill="auto"/>
            <w:vAlign w:val="top"/>
          </w:tcPr>
          <w:p w14:paraId="59B28E95">
            <w:pPr>
              <w:spacing w:line="280" w:lineRule="auto"/>
              <w:rPr>
                <w:rFonts w:ascii="Arial"/>
                <w:sz w:val="19"/>
                <w:szCs w:val="19"/>
              </w:rPr>
            </w:pPr>
          </w:p>
          <w:p w14:paraId="53852B62">
            <w:pPr>
              <w:spacing w:line="280" w:lineRule="auto"/>
              <w:rPr>
                <w:rFonts w:ascii="Arial"/>
                <w:sz w:val="19"/>
                <w:szCs w:val="19"/>
              </w:rPr>
            </w:pPr>
          </w:p>
          <w:p w14:paraId="34C7BC46">
            <w:pPr>
              <w:spacing w:line="280" w:lineRule="auto"/>
              <w:rPr>
                <w:rFonts w:ascii="Arial"/>
                <w:sz w:val="19"/>
                <w:szCs w:val="19"/>
              </w:rPr>
            </w:pPr>
          </w:p>
          <w:p w14:paraId="7E61421C">
            <w:pPr>
              <w:spacing w:line="280" w:lineRule="auto"/>
              <w:rPr>
                <w:rFonts w:ascii="Arial"/>
                <w:sz w:val="19"/>
                <w:szCs w:val="19"/>
              </w:rPr>
            </w:pPr>
          </w:p>
          <w:p w14:paraId="05895108">
            <w:pPr>
              <w:pStyle w:val="199"/>
              <w:spacing w:before="62" w:line="229" w:lineRule="auto"/>
              <w:ind w:left="163"/>
              <w:rPr>
                <w:sz w:val="19"/>
                <w:szCs w:val="19"/>
              </w:rPr>
            </w:pPr>
            <w:r>
              <w:rPr>
                <w:spacing w:val="3"/>
                <w:sz w:val="19"/>
                <w:szCs w:val="19"/>
              </w:rPr>
              <w:t>中华优秀</w:t>
            </w:r>
          </w:p>
          <w:p w14:paraId="3C663116">
            <w:pPr>
              <w:pStyle w:val="199"/>
              <w:spacing w:before="23" w:line="228" w:lineRule="auto"/>
              <w:ind w:left="142" w:leftChars="0"/>
              <w:rPr>
                <w:rFonts w:ascii="宋体" w:hAnsi="宋体" w:eastAsia="宋体" w:cs="宋体"/>
                <w:snapToGrid w:val="0"/>
                <w:color w:val="000000"/>
                <w:kern w:val="0"/>
                <w:sz w:val="19"/>
                <w:szCs w:val="19"/>
                <w:lang w:val="en-US" w:eastAsia="en-US" w:bidi="ar-SA"/>
              </w:rPr>
            </w:pPr>
            <w:r>
              <w:rPr>
                <w:spacing w:val="8"/>
                <w:sz w:val="19"/>
                <w:szCs w:val="19"/>
              </w:rPr>
              <w:t>传统文化</w:t>
            </w:r>
          </w:p>
        </w:tc>
        <w:tc>
          <w:tcPr>
            <w:tcW w:w="0" w:type="auto"/>
            <w:shd w:val="clear" w:color="auto" w:fill="auto"/>
            <w:vAlign w:val="top"/>
          </w:tcPr>
          <w:p w14:paraId="0370C65F">
            <w:pPr>
              <w:spacing w:line="249" w:lineRule="auto"/>
              <w:rPr>
                <w:rFonts w:ascii="Arial"/>
                <w:sz w:val="19"/>
                <w:szCs w:val="19"/>
              </w:rPr>
            </w:pPr>
          </w:p>
          <w:p w14:paraId="7AFB954F">
            <w:pPr>
              <w:spacing w:line="249" w:lineRule="auto"/>
              <w:rPr>
                <w:rFonts w:ascii="Arial"/>
                <w:sz w:val="19"/>
                <w:szCs w:val="19"/>
              </w:rPr>
            </w:pPr>
          </w:p>
          <w:p w14:paraId="10B7763E">
            <w:pPr>
              <w:spacing w:line="249" w:lineRule="auto"/>
              <w:rPr>
                <w:rFonts w:ascii="Arial"/>
                <w:sz w:val="19"/>
                <w:szCs w:val="19"/>
              </w:rPr>
            </w:pPr>
          </w:p>
          <w:p w14:paraId="16E6B4BB">
            <w:pPr>
              <w:spacing w:line="250" w:lineRule="auto"/>
              <w:rPr>
                <w:rFonts w:ascii="Arial"/>
                <w:sz w:val="19"/>
                <w:szCs w:val="19"/>
              </w:rPr>
            </w:pPr>
          </w:p>
          <w:p w14:paraId="63B907D7">
            <w:pPr>
              <w:spacing w:line="250" w:lineRule="auto"/>
              <w:rPr>
                <w:rFonts w:ascii="Arial"/>
                <w:sz w:val="19"/>
                <w:szCs w:val="19"/>
              </w:rPr>
            </w:pPr>
          </w:p>
          <w:p w14:paraId="6D805A09">
            <w:pPr>
              <w:pStyle w:val="199"/>
              <w:spacing w:before="62" w:line="256" w:lineRule="exact"/>
              <w:ind w:left="281" w:leftChars="0"/>
              <w:rPr>
                <w:rFonts w:ascii="宋体" w:hAnsi="宋体" w:eastAsia="宋体" w:cs="宋体"/>
                <w:snapToGrid w:val="0"/>
                <w:color w:val="000000"/>
                <w:kern w:val="0"/>
                <w:sz w:val="19"/>
                <w:szCs w:val="19"/>
                <w:lang w:val="en-US" w:eastAsia="en-US" w:bidi="ar-SA"/>
              </w:rPr>
            </w:pPr>
            <w:r>
              <w:rPr>
                <w:spacing w:val="-7"/>
                <w:position w:val="1"/>
                <w:sz w:val="19"/>
                <w:szCs w:val="19"/>
              </w:rPr>
              <w:t>16</w:t>
            </w:r>
          </w:p>
        </w:tc>
        <w:tc>
          <w:tcPr>
            <w:tcW w:w="0" w:type="auto"/>
            <w:shd w:val="clear" w:color="auto" w:fill="auto"/>
            <w:vAlign w:val="top"/>
          </w:tcPr>
          <w:p w14:paraId="20FFDFC1">
            <w:pPr>
              <w:pStyle w:val="199"/>
              <w:spacing w:before="154" w:line="252" w:lineRule="auto"/>
              <w:ind w:left="109" w:leftChars="0" w:right="105" w:rightChars="0" w:firstLine="2" w:firstLineChars="0"/>
              <w:jc w:val="both"/>
              <w:rPr>
                <w:rFonts w:ascii="宋体" w:hAnsi="宋体" w:eastAsia="宋体" w:cs="宋体"/>
                <w:snapToGrid w:val="0"/>
                <w:color w:val="000000"/>
                <w:kern w:val="0"/>
                <w:sz w:val="19"/>
                <w:szCs w:val="19"/>
                <w:lang w:val="en-US" w:eastAsia="en-US" w:bidi="ar-SA"/>
              </w:rPr>
            </w:pPr>
            <w:r>
              <w:rPr>
                <w:spacing w:val="20"/>
                <w:sz w:val="19"/>
                <w:szCs w:val="19"/>
              </w:rPr>
              <w:t>使学生掌握中国传统文化</w:t>
            </w:r>
            <w:r>
              <w:rPr>
                <w:spacing w:val="3"/>
                <w:sz w:val="19"/>
                <w:szCs w:val="19"/>
              </w:rPr>
              <w:t>读解的方法：分别从传统文化影响力的视角、文化的研</w:t>
            </w:r>
            <w:r>
              <w:rPr>
                <w:spacing w:val="20"/>
                <w:sz w:val="19"/>
                <w:szCs w:val="19"/>
              </w:rPr>
              <w:t>究等角度对中国传统文化</w:t>
            </w:r>
            <w:r>
              <w:rPr>
                <w:spacing w:val="3"/>
                <w:sz w:val="19"/>
                <w:szCs w:val="19"/>
              </w:rPr>
              <w:t>进行深入的分析，以此增强</w:t>
            </w:r>
            <w:r>
              <w:rPr>
                <w:spacing w:val="20"/>
                <w:sz w:val="19"/>
                <w:szCs w:val="19"/>
              </w:rPr>
              <w:t>学生学习中国传统文化的</w:t>
            </w:r>
            <w:r>
              <w:rPr>
                <w:spacing w:val="3"/>
                <w:sz w:val="19"/>
                <w:szCs w:val="19"/>
              </w:rPr>
              <w:t>能力和水平，加深对中国传</w:t>
            </w:r>
            <w:r>
              <w:rPr>
                <w:spacing w:val="2"/>
                <w:sz w:val="19"/>
                <w:szCs w:val="19"/>
              </w:rPr>
              <w:t>统文化的了解，培养学生审</w:t>
            </w:r>
            <w:r>
              <w:rPr>
                <w:spacing w:val="3"/>
                <w:sz w:val="19"/>
                <w:szCs w:val="19"/>
              </w:rPr>
              <w:t>美情趣，开拓学生视野，提</w:t>
            </w:r>
            <w:r>
              <w:rPr>
                <w:sz w:val="19"/>
                <w:szCs w:val="19"/>
              </w:rPr>
              <w:t xml:space="preserve"> </w:t>
            </w:r>
            <w:r>
              <w:rPr>
                <w:spacing w:val="8"/>
                <w:sz w:val="19"/>
                <w:szCs w:val="19"/>
              </w:rPr>
              <w:t>高学生的文化艺术修养。</w:t>
            </w:r>
          </w:p>
        </w:tc>
        <w:tc>
          <w:tcPr>
            <w:tcW w:w="0" w:type="auto"/>
            <w:shd w:val="clear" w:color="auto" w:fill="auto"/>
            <w:vAlign w:val="top"/>
          </w:tcPr>
          <w:p w14:paraId="51292944">
            <w:pPr>
              <w:spacing w:line="471" w:lineRule="auto"/>
              <w:rPr>
                <w:rFonts w:ascii="Arial"/>
                <w:sz w:val="19"/>
                <w:szCs w:val="19"/>
              </w:rPr>
            </w:pPr>
          </w:p>
          <w:p w14:paraId="3625911E">
            <w:pPr>
              <w:pStyle w:val="199"/>
              <w:spacing w:before="62" w:line="253" w:lineRule="auto"/>
              <w:ind w:left="113" w:leftChars="0" w:right="104" w:rightChars="0" w:firstLine="1" w:firstLineChars="0"/>
              <w:jc w:val="both"/>
              <w:rPr>
                <w:rFonts w:ascii="宋体" w:hAnsi="宋体" w:eastAsia="宋体" w:cs="宋体"/>
                <w:snapToGrid w:val="0"/>
                <w:color w:val="000000"/>
                <w:kern w:val="0"/>
                <w:sz w:val="19"/>
                <w:szCs w:val="19"/>
                <w:lang w:val="en-US" w:eastAsia="en-US" w:bidi="ar-SA"/>
              </w:rPr>
            </w:pPr>
            <w:r>
              <w:rPr>
                <w:spacing w:val="27"/>
                <w:sz w:val="19"/>
                <w:szCs w:val="19"/>
              </w:rPr>
              <w:t>主要讲授中国传统文</w:t>
            </w:r>
            <w:r>
              <w:rPr>
                <w:spacing w:val="16"/>
                <w:sz w:val="19"/>
                <w:szCs w:val="19"/>
              </w:rPr>
              <w:t>化概述</w:t>
            </w:r>
            <w:r>
              <w:rPr>
                <w:spacing w:val="-49"/>
                <w:sz w:val="19"/>
                <w:szCs w:val="19"/>
              </w:rPr>
              <w:t xml:space="preserve"> </w:t>
            </w:r>
            <w:r>
              <w:rPr>
                <w:spacing w:val="16"/>
                <w:sz w:val="19"/>
                <w:szCs w:val="19"/>
              </w:rPr>
              <w:t>、</w:t>
            </w:r>
            <w:r>
              <w:rPr>
                <w:spacing w:val="-41"/>
                <w:sz w:val="19"/>
                <w:szCs w:val="19"/>
              </w:rPr>
              <w:t xml:space="preserve"> </w:t>
            </w:r>
            <w:r>
              <w:rPr>
                <w:spacing w:val="16"/>
                <w:sz w:val="19"/>
                <w:szCs w:val="19"/>
              </w:rPr>
              <w:t>中国传统哲</w:t>
            </w:r>
            <w:r>
              <w:rPr>
                <w:spacing w:val="5"/>
                <w:sz w:val="19"/>
                <w:szCs w:val="19"/>
              </w:rPr>
              <w:t>学、中国古代教育、中国传统文学，中国古代</w:t>
            </w:r>
            <w:r>
              <w:rPr>
                <w:spacing w:val="4"/>
                <w:sz w:val="19"/>
                <w:szCs w:val="19"/>
              </w:rPr>
              <w:t xml:space="preserve"> </w:t>
            </w:r>
            <w:r>
              <w:rPr>
                <w:spacing w:val="5"/>
                <w:sz w:val="19"/>
                <w:szCs w:val="19"/>
              </w:rPr>
              <w:t>科学技术、中国传统艺术、中国传统生活方式等内容。</w:t>
            </w:r>
          </w:p>
        </w:tc>
        <w:tc>
          <w:tcPr>
            <w:tcW w:w="0" w:type="auto"/>
            <w:shd w:val="clear" w:color="auto" w:fill="auto"/>
            <w:vAlign w:val="top"/>
          </w:tcPr>
          <w:p w14:paraId="35DA3EC3">
            <w:pPr>
              <w:pStyle w:val="199"/>
              <w:spacing w:before="151" w:line="252" w:lineRule="auto"/>
              <w:ind w:left="113" w:right="107" w:firstLine="3"/>
              <w:rPr>
                <w:sz w:val="19"/>
                <w:szCs w:val="19"/>
              </w:rPr>
            </w:pPr>
            <w:r>
              <w:rPr>
                <w:b/>
                <w:bCs/>
                <w:spacing w:val="2"/>
                <w:sz w:val="19"/>
                <w:szCs w:val="19"/>
              </w:rPr>
              <w:t>教师要求：</w:t>
            </w:r>
            <w:r>
              <w:rPr>
                <w:spacing w:val="2"/>
                <w:sz w:val="19"/>
                <w:szCs w:val="19"/>
              </w:rPr>
              <w:t>教师有理论思政</w:t>
            </w:r>
            <w:r>
              <w:rPr>
                <w:spacing w:val="3"/>
                <w:sz w:val="19"/>
                <w:szCs w:val="19"/>
              </w:rPr>
              <w:t>和实践思政授课经验，能够</w:t>
            </w:r>
            <w:r>
              <w:rPr>
                <w:spacing w:val="20"/>
                <w:sz w:val="19"/>
                <w:szCs w:val="19"/>
              </w:rPr>
              <w:t>熟练运用网络平台开展线</w:t>
            </w:r>
            <w:r>
              <w:rPr>
                <w:spacing w:val="3"/>
                <w:sz w:val="19"/>
                <w:szCs w:val="19"/>
              </w:rPr>
              <w:t>上线下辅助教学，能综合运</w:t>
            </w:r>
            <w:r>
              <w:rPr>
                <w:spacing w:val="20"/>
                <w:sz w:val="19"/>
                <w:szCs w:val="19"/>
              </w:rPr>
              <w:t>用数字新媒体赋能思政课</w:t>
            </w:r>
            <w:r>
              <w:rPr>
                <w:spacing w:val="1"/>
                <w:sz w:val="19"/>
                <w:szCs w:val="19"/>
              </w:rPr>
              <w:t>程。</w:t>
            </w:r>
          </w:p>
          <w:p w14:paraId="4AB65B5C">
            <w:pPr>
              <w:pStyle w:val="199"/>
              <w:spacing w:before="2" w:line="252" w:lineRule="auto"/>
              <w:ind w:left="114" w:leftChars="0" w:right="107" w:rightChars="0" w:firstLine="3" w:firstLineChars="0"/>
              <w:rPr>
                <w:rFonts w:ascii="宋体" w:hAnsi="宋体" w:eastAsia="宋体" w:cs="宋体"/>
                <w:snapToGrid w:val="0"/>
                <w:color w:val="000000"/>
                <w:kern w:val="0"/>
                <w:sz w:val="19"/>
                <w:szCs w:val="19"/>
                <w:lang w:val="en-US" w:eastAsia="en-US" w:bidi="ar-SA"/>
              </w:rPr>
            </w:pPr>
            <w:r>
              <w:rPr>
                <w:b/>
                <w:bCs/>
                <w:spacing w:val="2"/>
                <w:sz w:val="19"/>
                <w:szCs w:val="19"/>
              </w:rPr>
              <w:t>学生要求：</w:t>
            </w:r>
            <w:r>
              <w:rPr>
                <w:spacing w:val="2"/>
                <w:sz w:val="19"/>
                <w:szCs w:val="19"/>
              </w:rPr>
              <w:t>具备基本的理论</w:t>
            </w:r>
            <w:r>
              <w:rPr>
                <w:spacing w:val="3"/>
                <w:sz w:val="19"/>
                <w:szCs w:val="19"/>
              </w:rPr>
              <w:t>常识和政治素养，能够清楚沟通表达，可以参与分工与协作。</w:t>
            </w:r>
          </w:p>
        </w:tc>
      </w:tr>
      <w:tr w14:paraId="2407B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0" w:type="auto"/>
            <w:shd w:val="clear" w:color="auto" w:fill="auto"/>
            <w:vAlign w:val="top"/>
          </w:tcPr>
          <w:p w14:paraId="51547878">
            <w:pPr>
              <w:pStyle w:val="199"/>
              <w:spacing w:before="23" w:line="228" w:lineRule="auto"/>
              <w:ind w:left="142" w:leftChars="0"/>
              <w:rPr>
                <w:rFonts w:hint="eastAsia"/>
                <w:spacing w:val="8"/>
                <w:sz w:val="19"/>
                <w:szCs w:val="19"/>
                <w:lang w:val="en-US" w:eastAsia="zh-CN"/>
              </w:rPr>
            </w:pPr>
          </w:p>
          <w:p w14:paraId="420A0883">
            <w:pPr>
              <w:pStyle w:val="199"/>
              <w:spacing w:before="23" w:line="228" w:lineRule="auto"/>
              <w:ind w:left="142" w:leftChars="0"/>
              <w:rPr>
                <w:rFonts w:hint="eastAsia"/>
                <w:spacing w:val="8"/>
                <w:sz w:val="19"/>
                <w:szCs w:val="19"/>
                <w:lang w:val="en-US" w:eastAsia="zh-CN"/>
              </w:rPr>
            </w:pPr>
          </w:p>
          <w:p w14:paraId="2571FE9E">
            <w:pPr>
              <w:pStyle w:val="199"/>
              <w:spacing w:before="23" w:line="228" w:lineRule="auto"/>
              <w:ind w:left="142" w:leftChars="0"/>
              <w:rPr>
                <w:rFonts w:hint="eastAsia"/>
                <w:spacing w:val="8"/>
                <w:sz w:val="19"/>
                <w:szCs w:val="19"/>
                <w:lang w:val="en-US" w:eastAsia="zh-CN"/>
              </w:rPr>
            </w:pPr>
          </w:p>
          <w:p w14:paraId="77F3407A">
            <w:pPr>
              <w:pStyle w:val="199"/>
              <w:spacing w:before="23" w:line="228" w:lineRule="auto"/>
              <w:ind w:left="142" w:leftChars="0"/>
              <w:rPr>
                <w:rFonts w:hint="eastAsia"/>
                <w:spacing w:val="8"/>
                <w:sz w:val="19"/>
                <w:szCs w:val="19"/>
                <w:lang w:val="en-US" w:eastAsia="zh-CN"/>
              </w:rPr>
            </w:pPr>
          </w:p>
          <w:p w14:paraId="7081BCA3">
            <w:pPr>
              <w:pStyle w:val="199"/>
              <w:spacing w:before="23" w:line="228" w:lineRule="auto"/>
              <w:ind w:left="142" w:leftChars="0"/>
              <w:rPr>
                <w:rFonts w:hint="eastAsia"/>
                <w:spacing w:val="8"/>
                <w:sz w:val="19"/>
                <w:szCs w:val="19"/>
                <w:lang w:val="en-US" w:eastAsia="zh-CN"/>
              </w:rPr>
            </w:pPr>
          </w:p>
          <w:p w14:paraId="400A632E">
            <w:pPr>
              <w:pStyle w:val="199"/>
              <w:spacing w:before="23" w:line="228" w:lineRule="auto"/>
              <w:ind w:left="142" w:leftChars="0"/>
              <w:rPr>
                <w:rFonts w:hint="default" w:eastAsia="宋体"/>
                <w:spacing w:val="8"/>
                <w:sz w:val="19"/>
                <w:szCs w:val="19"/>
                <w:lang w:val="en-US" w:eastAsia="zh-CN"/>
              </w:rPr>
            </w:pPr>
            <w:r>
              <w:rPr>
                <w:rFonts w:hint="eastAsia"/>
                <w:spacing w:val="8"/>
                <w:sz w:val="19"/>
                <w:szCs w:val="19"/>
                <w:lang w:val="en-US" w:eastAsia="zh-CN"/>
              </w:rPr>
              <w:t>高等数学</w:t>
            </w:r>
          </w:p>
        </w:tc>
        <w:tc>
          <w:tcPr>
            <w:tcW w:w="0" w:type="auto"/>
            <w:shd w:val="clear" w:color="auto" w:fill="auto"/>
            <w:vAlign w:val="top"/>
          </w:tcPr>
          <w:p w14:paraId="04A89B3E">
            <w:pPr>
              <w:pStyle w:val="199"/>
              <w:spacing w:before="154" w:line="252" w:lineRule="auto"/>
              <w:ind w:left="109" w:leftChars="0" w:right="105" w:rightChars="0" w:firstLine="2" w:firstLineChars="0"/>
              <w:jc w:val="both"/>
              <w:rPr>
                <w:rFonts w:hint="eastAsia"/>
                <w:spacing w:val="20"/>
                <w:sz w:val="19"/>
                <w:szCs w:val="19"/>
                <w:lang w:val="en-US" w:eastAsia="zh-CN"/>
              </w:rPr>
            </w:pPr>
          </w:p>
          <w:p w14:paraId="06E37000">
            <w:pPr>
              <w:pStyle w:val="199"/>
              <w:spacing w:before="154" w:line="252" w:lineRule="auto"/>
              <w:ind w:left="109" w:leftChars="0" w:right="105" w:rightChars="0" w:firstLine="2" w:firstLineChars="0"/>
              <w:jc w:val="both"/>
              <w:rPr>
                <w:rFonts w:hint="eastAsia"/>
                <w:spacing w:val="20"/>
                <w:sz w:val="19"/>
                <w:szCs w:val="19"/>
                <w:lang w:val="en-US" w:eastAsia="zh-CN"/>
              </w:rPr>
            </w:pPr>
          </w:p>
          <w:p w14:paraId="50CFCCE9">
            <w:pPr>
              <w:pStyle w:val="199"/>
              <w:spacing w:before="154" w:line="252" w:lineRule="auto"/>
              <w:ind w:left="109" w:leftChars="0" w:right="105" w:rightChars="0" w:firstLine="2" w:firstLineChars="0"/>
              <w:jc w:val="both"/>
              <w:rPr>
                <w:rFonts w:hint="eastAsia"/>
                <w:spacing w:val="20"/>
                <w:sz w:val="19"/>
                <w:szCs w:val="19"/>
                <w:lang w:val="en-US" w:eastAsia="zh-CN"/>
              </w:rPr>
            </w:pPr>
          </w:p>
          <w:p w14:paraId="1AE9BD5E">
            <w:pPr>
              <w:pStyle w:val="199"/>
              <w:spacing w:before="154" w:line="252" w:lineRule="auto"/>
              <w:ind w:left="109" w:leftChars="0" w:right="105" w:rightChars="0" w:firstLine="2" w:firstLineChars="0"/>
              <w:jc w:val="both"/>
              <w:rPr>
                <w:rFonts w:hint="default"/>
                <w:spacing w:val="20"/>
                <w:sz w:val="19"/>
                <w:szCs w:val="19"/>
                <w:lang w:val="en-US" w:eastAsia="zh-CN"/>
              </w:rPr>
            </w:pPr>
            <w:r>
              <w:rPr>
                <w:rFonts w:hint="eastAsia"/>
                <w:spacing w:val="20"/>
                <w:sz w:val="19"/>
                <w:szCs w:val="19"/>
                <w:lang w:val="en-US" w:eastAsia="zh-CN"/>
              </w:rPr>
              <w:t>72</w:t>
            </w:r>
          </w:p>
        </w:tc>
        <w:tc>
          <w:tcPr>
            <w:tcW w:w="0" w:type="auto"/>
            <w:shd w:val="clear" w:color="auto" w:fill="auto"/>
            <w:vAlign w:val="top"/>
          </w:tcPr>
          <w:p w14:paraId="3FE5AB9F">
            <w:pPr>
              <w:pStyle w:val="199"/>
              <w:spacing w:before="154" w:line="252" w:lineRule="auto"/>
              <w:ind w:left="109" w:leftChars="0" w:right="105" w:rightChars="0" w:firstLine="2" w:firstLineChars="0"/>
              <w:jc w:val="both"/>
              <w:rPr>
                <w:spacing w:val="20"/>
                <w:sz w:val="19"/>
                <w:szCs w:val="19"/>
              </w:rPr>
            </w:pPr>
            <w:r>
              <w:rPr>
                <w:rFonts w:hint="eastAsia"/>
                <w:spacing w:val="20"/>
                <w:sz w:val="19"/>
                <w:szCs w:val="19"/>
                <w:lang w:val="en-US" w:eastAsia="zh-CN"/>
              </w:rPr>
              <w:t>本课程是电子商务专业必修的基础专业课程，为本专业的人才培养目标服务，为今后学习专业课程打下必要的数学基础，为这些课程提供必需的数学概念、理论、方法、运算技能和分析解决问题的能力素质。</w:t>
            </w:r>
          </w:p>
        </w:tc>
        <w:tc>
          <w:tcPr>
            <w:tcW w:w="0" w:type="auto"/>
            <w:shd w:val="clear" w:color="auto" w:fill="auto"/>
            <w:vAlign w:val="top"/>
          </w:tcPr>
          <w:p w14:paraId="46B971A6">
            <w:pPr>
              <w:pStyle w:val="199"/>
              <w:spacing w:before="154" w:line="252" w:lineRule="auto"/>
              <w:ind w:left="109" w:leftChars="0" w:right="105" w:rightChars="0" w:firstLine="2" w:firstLineChars="0"/>
              <w:jc w:val="both"/>
              <w:rPr>
                <w:rFonts w:hint="eastAsia"/>
                <w:spacing w:val="20"/>
                <w:sz w:val="19"/>
                <w:szCs w:val="19"/>
                <w:lang w:val="en-US" w:eastAsia="zh-CN"/>
              </w:rPr>
            </w:pPr>
            <w:r>
              <w:rPr>
                <w:rFonts w:hint="eastAsia"/>
                <w:spacing w:val="20"/>
                <w:sz w:val="19"/>
                <w:szCs w:val="19"/>
                <w:lang w:val="en-US" w:eastAsia="zh-CN"/>
              </w:rPr>
              <w:t>本课程的主要内容为</w:t>
            </w:r>
            <w:r>
              <w:rPr>
                <w:rFonts w:hint="eastAsia"/>
                <w:spacing w:val="20"/>
                <w:sz w:val="19"/>
                <w:szCs w:val="19"/>
              </w:rPr>
              <w:t>函数、极限与连续</w:t>
            </w:r>
            <w:r>
              <w:rPr>
                <w:rFonts w:hint="eastAsia"/>
                <w:spacing w:val="20"/>
                <w:sz w:val="19"/>
                <w:szCs w:val="19"/>
                <w:lang w:eastAsia="zh-CN"/>
              </w:rPr>
              <w:t>；</w:t>
            </w:r>
            <w:r>
              <w:rPr>
                <w:rFonts w:hint="eastAsia"/>
                <w:spacing w:val="20"/>
                <w:sz w:val="19"/>
                <w:szCs w:val="19"/>
              </w:rPr>
              <w:t>导数与微分及其应用</w:t>
            </w:r>
            <w:r>
              <w:rPr>
                <w:rFonts w:hint="eastAsia"/>
                <w:spacing w:val="20"/>
                <w:sz w:val="19"/>
                <w:szCs w:val="19"/>
                <w:lang w:eastAsia="zh-CN"/>
              </w:rPr>
              <w:t>；</w:t>
            </w:r>
            <w:r>
              <w:rPr>
                <w:rFonts w:hint="eastAsia"/>
                <w:spacing w:val="20"/>
                <w:sz w:val="19"/>
                <w:szCs w:val="19"/>
              </w:rPr>
              <w:t>积分及其应用</w:t>
            </w:r>
            <w:r>
              <w:rPr>
                <w:rFonts w:hint="eastAsia"/>
                <w:spacing w:val="20"/>
                <w:sz w:val="19"/>
                <w:szCs w:val="19"/>
                <w:lang w:eastAsia="zh-CN"/>
              </w:rPr>
              <w:t>。</w:t>
            </w:r>
            <w:r>
              <w:rPr>
                <w:rFonts w:hint="eastAsia"/>
                <w:spacing w:val="20"/>
                <w:sz w:val="19"/>
                <w:szCs w:val="19"/>
                <w:lang w:val="en-US" w:eastAsia="zh-CN"/>
              </w:rPr>
              <w:t>以及</w:t>
            </w:r>
            <w:r>
              <w:rPr>
                <w:rFonts w:hint="eastAsia"/>
                <w:spacing w:val="20"/>
                <w:sz w:val="19"/>
                <w:szCs w:val="19"/>
              </w:rPr>
              <w:t>常微分方程初步</w:t>
            </w:r>
            <w:r>
              <w:rPr>
                <w:rFonts w:hint="eastAsia"/>
                <w:spacing w:val="20"/>
                <w:sz w:val="19"/>
                <w:szCs w:val="19"/>
                <w:lang w:val="en-US" w:eastAsia="zh-CN"/>
              </w:rPr>
              <w:t>和</w:t>
            </w:r>
            <w:r>
              <w:rPr>
                <w:rFonts w:hint="eastAsia"/>
                <w:spacing w:val="20"/>
                <w:sz w:val="19"/>
                <w:szCs w:val="19"/>
              </w:rPr>
              <w:t>空间解析几何与向量代数初步</w:t>
            </w:r>
            <w:r>
              <w:rPr>
                <w:rFonts w:hint="eastAsia"/>
                <w:spacing w:val="20"/>
                <w:sz w:val="19"/>
                <w:szCs w:val="19"/>
                <w:lang w:val="en-US" w:eastAsia="zh-CN"/>
              </w:rPr>
              <w:t>等。</w:t>
            </w:r>
          </w:p>
        </w:tc>
        <w:tc>
          <w:tcPr>
            <w:tcW w:w="0" w:type="auto"/>
            <w:shd w:val="clear" w:color="auto" w:fill="auto"/>
            <w:vAlign w:val="top"/>
          </w:tcPr>
          <w:p w14:paraId="05230B59">
            <w:pPr>
              <w:pStyle w:val="199"/>
              <w:spacing w:before="151" w:line="252" w:lineRule="auto"/>
              <w:ind w:left="113" w:right="107" w:firstLine="3"/>
              <w:rPr>
                <w:rFonts w:hint="eastAsia"/>
                <w:spacing w:val="20"/>
                <w:sz w:val="19"/>
                <w:szCs w:val="19"/>
                <w:lang w:eastAsia="zh-CN"/>
              </w:rPr>
            </w:pPr>
            <w:r>
              <w:rPr>
                <w:b/>
                <w:bCs/>
                <w:spacing w:val="2"/>
                <w:sz w:val="19"/>
                <w:szCs w:val="19"/>
              </w:rPr>
              <w:t>教师要求：</w:t>
            </w:r>
            <w:r>
              <w:rPr>
                <w:rFonts w:hint="eastAsia"/>
                <w:spacing w:val="20"/>
                <w:sz w:val="19"/>
                <w:szCs w:val="19"/>
              </w:rPr>
              <w:t>采用多样化的教学方法，激发学习兴趣</w:t>
            </w:r>
            <w:r>
              <w:rPr>
                <w:rFonts w:hint="eastAsia"/>
                <w:spacing w:val="20"/>
                <w:sz w:val="19"/>
                <w:szCs w:val="19"/>
                <w:lang w:eastAsia="zh-CN"/>
              </w:rPr>
              <w:t>；</w:t>
            </w:r>
            <w:r>
              <w:rPr>
                <w:rFonts w:hint="eastAsia"/>
                <w:spacing w:val="20"/>
                <w:sz w:val="19"/>
                <w:szCs w:val="19"/>
              </w:rPr>
              <w:t xml:space="preserve"> 注重过程性考核，及时反馈，耐心辅导，因材施教</w:t>
            </w:r>
            <w:r>
              <w:rPr>
                <w:rFonts w:hint="eastAsia"/>
                <w:spacing w:val="20"/>
                <w:sz w:val="19"/>
                <w:szCs w:val="19"/>
                <w:lang w:eastAsia="zh-CN"/>
              </w:rPr>
              <w:t>。</w:t>
            </w:r>
          </w:p>
          <w:p w14:paraId="50062CBA">
            <w:pPr>
              <w:pStyle w:val="199"/>
              <w:spacing w:before="151" w:line="252" w:lineRule="auto"/>
              <w:ind w:left="113" w:right="107" w:firstLine="3"/>
              <w:rPr>
                <w:spacing w:val="20"/>
                <w:sz w:val="19"/>
                <w:szCs w:val="19"/>
              </w:rPr>
            </w:pPr>
            <w:r>
              <w:rPr>
                <w:b/>
                <w:bCs/>
                <w:spacing w:val="2"/>
                <w:sz w:val="19"/>
                <w:szCs w:val="19"/>
              </w:rPr>
              <w:t>学生要求：</w:t>
            </w:r>
            <w:r>
              <w:rPr>
                <w:rFonts w:hint="eastAsia"/>
                <w:b/>
                <w:bCs/>
                <w:spacing w:val="2"/>
                <w:sz w:val="19"/>
                <w:szCs w:val="19"/>
              </w:rPr>
              <w:t xml:space="preserve"> </w:t>
            </w:r>
            <w:r>
              <w:rPr>
                <w:rFonts w:hint="eastAsia"/>
                <w:spacing w:val="20"/>
                <w:sz w:val="19"/>
                <w:szCs w:val="19"/>
              </w:rPr>
              <w:t>掌握基本概念与公式，勤于练习，提高运算能力</w:t>
            </w:r>
            <w:r>
              <w:rPr>
                <w:rFonts w:hint="eastAsia"/>
                <w:spacing w:val="20"/>
                <w:sz w:val="19"/>
                <w:szCs w:val="19"/>
                <w:lang w:eastAsia="zh-CN"/>
              </w:rPr>
              <w:t>；</w:t>
            </w:r>
            <w:r>
              <w:rPr>
                <w:rFonts w:hint="eastAsia"/>
                <w:spacing w:val="20"/>
                <w:sz w:val="19"/>
                <w:szCs w:val="19"/>
              </w:rPr>
              <w:t>主动思考，尝试运用所学数学知识解释或解决简单的实际问题。</w:t>
            </w:r>
          </w:p>
        </w:tc>
      </w:tr>
    </w:tbl>
    <w:p w14:paraId="2C315155">
      <w:pPr>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宋体" w:hAnsi="宋体"/>
          <w:color w:val="000000"/>
          <w:kern w:val="0"/>
          <w:sz w:val="24"/>
          <w:szCs w:val="22"/>
        </w:rPr>
      </w:pPr>
    </w:p>
    <w:bookmarkEnd w:id="0"/>
    <w:p w14:paraId="23519FB1">
      <w:pPr>
        <w:pStyle w:val="4"/>
        <w:pageBreakBefore w:val="0"/>
        <w:widowControl w:val="0"/>
        <w:numPr>
          <w:ilvl w:val="0"/>
          <w:numId w:val="0"/>
        </w:numPr>
        <w:kinsoku/>
        <w:wordWrap/>
        <w:overflowPunct/>
        <w:topLinePunct w:val="0"/>
        <w:autoSpaceDE/>
        <w:autoSpaceDN/>
        <w:bidi w:val="0"/>
        <w:adjustRightInd w:val="0"/>
        <w:spacing w:line="240" w:lineRule="auto"/>
        <w:textAlignment w:val="auto"/>
        <w:outlineLvl w:val="2"/>
        <w:rPr>
          <w:rFonts w:hint="eastAsia" w:ascii="楷体" w:hAnsi="楷体" w:eastAsia="楷体" w:cs="楷体"/>
          <w:b w:val="0"/>
          <w:bCs w:val="0"/>
        </w:rPr>
      </w:pPr>
      <w:r>
        <w:rPr>
          <w:rFonts w:hint="eastAsia" w:ascii="楷体" w:hAnsi="楷体" w:eastAsia="楷体" w:cs="楷体"/>
          <w:b w:val="0"/>
          <w:bCs w:val="0"/>
          <w:lang w:eastAsia="zh-CN"/>
        </w:rPr>
        <w:t>（</w:t>
      </w:r>
      <w:r>
        <w:rPr>
          <w:rFonts w:hint="eastAsia" w:ascii="楷体" w:hAnsi="楷体" w:eastAsia="楷体" w:cs="楷体"/>
          <w:b w:val="0"/>
          <w:bCs w:val="0"/>
          <w:lang w:val="en-US" w:eastAsia="zh-CN"/>
        </w:rPr>
        <w:t>二</w:t>
      </w:r>
      <w:r>
        <w:rPr>
          <w:rFonts w:hint="eastAsia" w:ascii="楷体" w:hAnsi="楷体" w:eastAsia="楷体" w:cs="楷体"/>
          <w:b w:val="0"/>
          <w:bCs w:val="0"/>
          <w:lang w:eastAsia="zh-CN"/>
        </w:rPr>
        <w:t>）</w:t>
      </w:r>
      <w:r>
        <w:rPr>
          <w:rFonts w:hint="eastAsia" w:ascii="楷体" w:hAnsi="楷体" w:eastAsia="楷体" w:cs="楷体"/>
          <w:b w:val="0"/>
          <w:bCs w:val="0"/>
        </w:rPr>
        <w:t>专业课</w:t>
      </w:r>
      <w:bookmarkEnd w:id="1"/>
    </w:p>
    <w:p w14:paraId="6C1D64CB">
      <w:pPr>
        <w:ind w:firstLine="480"/>
        <w:rPr>
          <w:rFonts w:hint="eastAsia"/>
          <w:lang w:val="en-US" w:eastAsia="zh-CN"/>
        </w:rPr>
      </w:pPr>
      <w:r>
        <w:rPr>
          <w:rFonts w:hint="eastAsia"/>
          <w:lang w:val="en-US" w:eastAsia="zh-CN"/>
        </w:rPr>
        <w:t>专业课程包括专业基础课程、专业核心课程和专业拓展课程。专业基础课程是 需要前置学习的基础性理论知识和技能构成的课程，是为专业核心课程提供理论 和技能支撑的基础课程；专业核心课程是根据岗位工作内容、典型工作任务设置的课程，是培养核心职业能力的主干课程；专业拓展课程是根据学生发展需求横向拓展和纵向深化的课程，是提升综合职业能力的延展课程。</w:t>
      </w:r>
    </w:p>
    <w:p w14:paraId="478AF7BC">
      <w:pPr>
        <w:pStyle w:val="18"/>
        <w:spacing w:before="148" w:line="220" w:lineRule="auto"/>
        <w:ind w:left="51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1.专业基础课程</w:t>
      </w:r>
    </w:p>
    <w:p w14:paraId="7A3F5509">
      <w:pPr>
        <w:ind w:firstLine="480"/>
        <w:rPr>
          <w:rFonts w:hint="eastAsia"/>
          <w:lang w:val="en-US" w:eastAsia="zh-CN"/>
        </w:rPr>
      </w:pPr>
      <w:r>
        <w:rPr>
          <w:rFonts w:hint="eastAsia"/>
          <w:lang w:val="en-US" w:eastAsia="zh-CN"/>
        </w:rPr>
        <w:t>专业基础课程主要包括管理学基础、市场营销、商务数据分析、电子商务基础、零售基础、财税基础、电子商务法律法规。</w:t>
      </w:r>
    </w:p>
    <w:p w14:paraId="253AEE4C">
      <w:pPr>
        <w:ind w:firstLine="480"/>
        <w:rPr>
          <w:rFonts w:hint="default"/>
          <w:lang w:val="en-US" w:eastAsia="zh-CN"/>
        </w:rPr>
      </w:pPr>
      <w:r>
        <w:rPr>
          <w:rFonts w:hint="eastAsia"/>
          <w:lang w:val="en-US" w:eastAsia="zh-CN"/>
        </w:rPr>
        <w:t>专业基础课程描述如下：</w:t>
      </w:r>
    </w:p>
    <w:tbl>
      <w:tblPr>
        <w:tblStyle w:val="200"/>
        <w:tblW w:w="91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724"/>
        <w:gridCol w:w="2537"/>
        <w:gridCol w:w="2178"/>
        <w:gridCol w:w="2547"/>
      </w:tblGrid>
      <w:tr w14:paraId="5936B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145" w:type="dxa"/>
            <w:vAlign w:val="top"/>
          </w:tcPr>
          <w:p w14:paraId="0D71F3DD">
            <w:pPr>
              <w:pStyle w:val="199"/>
              <w:spacing w:before="230" w:line="229" w:lineRule="auto"/>
              <w:ind w:left="122"/>
              <w:rPr>
                <w:sz w:val="20"/>
                <w:szCs w:val="20"/>
              </w:rPr>
            </w:pPr>
            <w:r>
              <w:rPr>
                <w:b/>
                <w:bCs/>
                <w:spacing w:val="6"/>
                <w:sz w:val="20"/>
                <w:szCs w:val="20"/>
              </w:rPr>
              <w:t>课程名称</w:t>
            </w:r>
          </w:p>
        </w:tc>
        <w:tc>
          <w:tcPr>
            <w:tcW w:w="724" w:type="dxa"/>
            <w:vAlign w:val="top"/>
          </w:tcPr>
          <w:p w14:paraId="04B81195">
            <w:pPr>
              <w:pStyle w:val="199"/>
              <w:spacing w:before="96" w:line="228" w:lineRule="auto"/>
              <w:ind w:left="156"/>
              <w:rPr>
                <w:sz w:val="20"/>
                <w:szCs w:val="20"/>
              </w:rPr>
            </w:pPr>
            <w:r>
              <w:rPr>
                <w:b/>
                <w:bCs/>
                <w:spacing w:val="2"/>
                <w:sz w:val="20"/>
                <w:szCs w:val="20"/>
              </w:rPr>
              <w:t>教学</w:t>
            </w:r>
          </w:p>
          <w:p w14:paraId="5C45DB6F">
            <w:pPr>
              <w:pStyle w:val="199"/>
              <w:spacing w:before="24" w:line="228" w:lineRule="auto"/>
              <w:ind w:left="163"/>
              <w:rPr>
                <w:sz w:val="20"/>
                <w:szCs w:val="20"/>
              </w:rPr>
            </w:pPr>
            <w:r>
              <w:rPr>
                <w:b/>
                <w:bCs/>
                <w:spacing w:val="-1"/>
                <w:sz w:val="20"/>
                <w:szCs w:val="20"/>
              </w:rPr>
              <w:t>时数</w:t>
            </w:r>
          </w:p>
        </w:tc>
        <w:tc>
          <w:tcPr>
            <w:tcW w:w="2537" w:type="dxa"/>
            <w:vAlign w:val="top"/>
          </w:tcPr>
          <w:p w14:paraId="24A3F272">
            <w:pPr>
              <w:pStyle w:val="199"/>
              <w:spacing w:before="230" w:line="229" w:lineRule="auto"/>
              <w:ind w:left="850"/>
              <w:rPr>
                <w:sz w:val="20"/>
                <w:szCs w:val="20"/>
              </w:rPr>
            </w:pPr>
            <w:r>
              <w:rPr>
                <w:b/>
                <w:bCs/>
                <w:spacing w:val="6"/>
                <w:sz w:val="20"/>
                <w:szCs w:val="20"/>
              </w:rPr>
              <w:t>课程目标</w:t>
            </w:r>
          </w:p>
        </w:tc>
        <w:tc>
          <w:tcPr>
            <w:tcW w:w="2178" w:type="dxa"/>
            <w:vAlign w:val="top"/>
          </w:tcPr>
          <w:p w14:paraId="048E666B">
            <w:pPr>
              <w:pStyle w:val="199"/>
              <w:spacing w:before="231" w:line="228" w:lineRule="auto"/>
              <w:ind w:left="675"/>
              <w:rPr>
                <w:sz w:val="20"/>
                <w:szCs w:val="20"/>
              </w:rPr>
            </w:pPr>
            <w:r>
              <w:rPr>
                <w:b/>
                <w:bCs/>
                <w:spacing w:val="5"/>
                <w:sz w:val="20"/>
                <w:szCs w:val="20"/>
              </w:rPr>
              <w:t>教学内容</w:t>
            </w:r>
          </w:p>
        </w:tc>
        <w:tc>
          <w:tcPr>
            <w:tcW w:w="2547" w:type="dxa"/>
            <w:vAlign w:val="top"/>
          </w:tcPr>
          <w:p w14:paraId="552E41EC">
            <w:pPr>
              <w:pStyle w:val="199"/>
              <w:spacing w:before="231" w:line="228" w:lineRule="auto"/>
              <w:ind w:left="859"/>
              <w:rPr>
                <w:sz w:val="20"/>
                <w:szCs w:val="20"/>
              </w:rPr>
            </w:pPr>
            <w:r>
              <w:rPr>
                <w:b/>
                <w:bCs/>
                <w:spacing w:val="5"/>
                <w:sz w:val="20"/>
                <w:szCs w:val="20"/>
              </w:rPr>
              <w:t>教学要求</w:t>
            </w:r>
          </w:p>
        </w:tc>
      </w:tr>
      <w:tr w14:paraId="2043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145" w:type="dxa"/>
            <w:vAlign w:val="top"/>
          </w:tcPr>
          <w:p w14:paraId="5CECB982">
            <w:pPr>
              <w:pStyle w:val="199"/>
              <w:widowControl/>
              <w:spacing w:before="35" w:line="246" w:lineRule="auto"/>
              <w:ind w:left="107" w:right="107" w:firstLine="1" w:firstLineChars="0"/>
              <w:jc w:val="both"/>
              <w:rPr>
                <w:rFonts w:hint="eastAsia"/>
                <w:spacing w:val="13"/>
                <w:sz w:val="19"/>
                <w:szCs w:val="19"/>
                <w:lang w:val="en-US" w:eastAsia="zh-CN"/>
              </w:rPr>
            </w:pPr>
          </w:p>
          <w:p w14:paraId="15F40C79">
            <w:pPr>
              <w:pStyle w:val="199"/>
              <w:widowControl/>
              <w:spacing w:before="35" w:line="246" w:lineRule="auto"/>
              <w:ind w:left="107" w:right="107" w:firstLine="1" w:firstLineChars="0"/>
              <w:jc w:val="both"/>
              <w:rPr>
                <w:rFonts w:hint="eastAsia"/>
                <w:spacing w:val="13"/>
                <w:sz w:val="19"/>
                <w:szCs w:val="19"/>
                <w:lang w:val="en-US" w:eastAsia="zh-CN"/>
              </w:rPr>
            </w:pPr>
          </w:p>
          <w:p w14:paraId="42AEF4B0">
            <w:pPr>
              <w:pStyle w:val="199"/>
              <w:widowControl/>
              <w:spacing w:before="35" w:line="246" w:lineRule="auto"/>
              <w:ind w:left="107" w:right="107" w:firstLine="1" w:firstLineChars="0"/>
              <w:jc w:val="both"/>
              <w:rPr>
                <w:rFonts w:hint="eastAsia"/>
                <w:spacing w:val="13"/>
                <w:sz w:val="19"/>
                <w:szCs w:val="19"/>
                <w:lang w:val="en-US" w:eastAsia="zh-CN"/>
              </w:rPr>
            </w:pPr>
          </w:p>
          <w:p w14:paraId="2C455268">
            <w:pPr>
              <w:pStyle w:val="199"/>
              <w:widowControl/>
              <w:spacing w:before="35" w:line="246" w:lineRule="auto"/>
              <w:ind w:left="107" w:right="107" w:firstLine="1" w:firstLineChars="0"/>
              <w:jc w:val="both"/>
              <w:rPr>
                <w:rFonts w:hint="default"/>
                <w:spacing w:val="13"/>
                <w:sz w:val="19"/>
                <w:szCs w:val="19"/>
                <w:lang w:val="en-US" w:eastAsia="zh-CN"/>
              </w:rPr>
            </w:pPr>
            <w:r>
              <w:rPr>
                <w:rFonts w:hint="eastAsia"/>
                <w:spacing w:val="13"/>
                <w:sz w:val="19"/>
                <w:szCs w:val="19"/>
                <w:lang w:val="en-US" w:eastAsia="zh-CN"/>
              </w:rPr>
              <w:t>管理学基础</w:t>
            </w:r>
          </w:p>
        </w:tc>
        <w:tc>
          <w:tcPr>
            <w:tcW w:w="724" w:type="dxa"/>
            <w:vAlign w:val="top"/>
          </w:tcPr>
          <w:p w14:paraId="21B6730A">
            <w:pPr>
              <w:pStyle w:val="199"/>
              <w:widowControl/>
              <w:spacing w:before="35" w:line="246" w:lineRule="auto"/>
              <w:ind w:left="107" w:right="107" w:firstLine="1" w:firstLineChars="0"/>
              <w:jc w:val="center"/>
              <w:rPr>
                <w:rFonts w:hint="eastAsia"/>
                <w:spacing w:val="13"/>
                <w:sz w:val="19"/>
                <w:szCs w:val="19"/>
                <w:lang w:val="en-US" w:eastAsia="zh-CN"/>
              </w:rPr>
            </w:pPr>
          </w:p>
          <w:p w14:paraId="31AB05ED">
            <w:pPr>
              <w:pStyle w:val="199"/>
              <w:widowControl/>
              <w:spacing w:before="35" w:line="246" w:lineRule="auto"/>
              <w:ind w:left="107" w:right="107" w:firstLine="1" w:firstLineChars="0"/>
              <w:jc w:val="center"/>
              <w:rPr>
                <w:rFonts w:hint="eastAsia"/>
                <w:spacing w:val="13"/>
                <w:sz w:val="19"/>
                <w:szCs w:val="19"/>
                <w:lang w:val="en-US" w:eastAsia="zh-CN"/>
              </w:rPr>
            </w:pPr>
          </w:p>
          <w:p w14:paraId="47B8A430">
            <w:pPr>
              <w:pStyle w:val="199"/>
              <w:widowControl/>
              <w:spacing w:before="35" w:line="246" w:lineRule="auto"/>
              <w:ind w:right="107"/>
              <w:jc w:val="center"/>
              <w:rPr>
                <w:rFonts w:hint="eastAsia"/>
                <w:spacing w:val="13"/>
                <w:sz w:val="19"/>
                <w:szCs w:val="19"/>
                <w:lang w:val="en-US" w:eastAsia="zh-CN"/>
              </w:rPr>
            </w:pPr>
          </w:p>
          <w:p w14:paraId="6BDD6F41">
            <w:pPr>
              <w:pStyle w:val="199"/>
              <w:widowControl/>
              <w:spacing w:before="35" w:line="246" w:lineRule="auto"/>
              <w:ind w:left="107" w:right="107" w:firstLine="216" w:firstLineChars="100"/>
              <w:jc w:val="center"/>
              <w:rPr>
                <w:rFonts w:hint="default"/>
                <w:spacing w:val="13"/>
                <w:sz w:val="19"/>
                <w:szCs w:val="19"/>
                <w:lang w:val="en-US" w:eastAsia="zh-CN"/>
              </w:rPr>
            </w:pPr>
            <w:r>
              <w:rPr>
                <w:rFonts w:hint="eastAsia"/>
                <w:spacing w:val="13"/>
                <w:sz w:val="19"/>
                <w:szCs w:val="19"/>
                <w:lang w:val="en-US" w:eastAsia="zh-CN"/>
              </w:rPr>
              <w:t>64</w:t>
            </w:r>
          </w:p>
        </w:tc>
        <w:tc>
          <w:tcPr>
            <w:tcW w:w="2537" w:type="dxa"/>
            <w:vAlign w:val="top"/>
          </w:tcPr>
          <w:p w14:paraId="7485D447">
            <w:pPr>
              <w:pStyle w:val="199"/>
              <w:widowControl/>
              <w:spacing w:before="35" w:line="246" w:lineRule="auto"/>
              <w:ind w:left="107" w:right="107" w:firstLine="1" w:firstLineChars="0"/>
              <w:jc w:val="both"/>
              <w:rPr>
                <w:spacing w:val="13"/>
                <w:sz w:val="19"/>
                <w:szCs w:val="19"/>
              </w:rPr>
            </w:pPr>
            <w:r>
              <w:rPr>
                <w:spacing w:val="13"/>
                <w:sz w:val="19"/>
                <w:szCs w:val="19"/>
              </w:rPr>
              <w:t>使学生系统掌握管理学的基本理论、方法和发展趋势，具备初步的组织管理、计划制定与决策分析能力，能够运用管理知识分析和解决企业运营中的实际问题，为后续专业课程学习和未来职业发展奠定坚实基础。</w:t>
            </w:r>
          </w:p>
        </w:tc>
        <w:tc>
          <w:tcPr>
            <w:tcW w:w="2178" w:type="dxa"/>
            <w:vAlign w:val="top"/>
          </w:tcPr>
          <w:p w14:paraId="4A6EDC9F">
            <w:pPr>
              <w:pStyle w:val="199"/>
              <w:widowControl/>
              <w:spacing w:before="35" w:line="246" w:lineRule="auto"/>
              <w:ind w:left="107" w:right="107" w:firstLine="1" w:firstLineChars="0"/>
              <w:jc w:val="both"/>
              <w:rPr>
                <w:spacing w:val="13"/>
                <w:sz w:val="19"/>
                <w:szCs w:val="19"/>
              </w:rPr>
            </w:pPr>
            <w:r>
              <w:rPr>
                <w:spacing w:val="13"/>
                <w:sz w:val="19"/>
                <w:szCs w:val="19"/>
              </w:rPr>
              <w:t>管理与管理学的基本概念；管理思想的发展历程及主要流派；管理的基本职能及其应用；决策理论与方法；组织设计与组织结构；领导理论与激励沟通；控制过程与方法；现代企业管理的新发展。</w:t>
            </w:r>
          </w:p>
        </w:tc>
        <w:tc>
          <w:tcPr>
            <w:tcW w:w="2547" w:type="dxa"/>
            <w:vAlign w:val="top"/>
          </w:tcPr>
          <w:p w14:paraId="64FD15FF">
            <w:pPr>
              <w:pStyle w:val="199"/>
              <w:widowControl/>
              <w:spacing w:before="35" w:line="246" w:lineRule="auto"/>
              <w:ind w:left="107" w:right="107" w:firstLine="1" w:firstLineChars="0"/>
              <w:jc w:val="both"/>
              <w:rPr>
                <w:spacing w:val="13"/>
                <w:sz w:val="19"/>
                <w:szCs w:val="19"/>
              </w:rPr>
            </w:pPr>
            <w:r>
              <w:rPr>
                <w:b/>
                <w:bCs/>
                <w:spacing w:val="13"/>
                <w:sz w:val="19"/>
                <w:szCs w:val="19"/>
              </w:rPr>
              <w:t>教师要求：</w:t>
            </w:r>
            <w:r>
              <w:rPr>
                <w:spacing w:val="13"/>
                <w:sz w:val="19"/>
                <w:szCs w:val="19"/>
              </w:rPr>
              <w:t>具备企业管理或相关领域扎实的理论基础，能够熟练运用案例教学、情景模拟等教学方法。</w:t>
            </w:r>
          </w:p>
          <w:p w14:paraId="0347EA35">
            <w:pPr>
              <w:pStyle w:val="199"/>
              <w:widowControl/>
              <w:spacing w:before="35" w:line="246" w:lineRule="auto"/>
              <w:ind w:left="107" w:right="107" w:firstLine="1" w:firstLineChars="0"/>
              <w:jc w:val="both"/>
              <w:rPr>
                <w:spacing w:val="13"/>
                <w:sz w:val="19"/>
                <w:szCs w:val="19"/>
              </w:rPr>
            </w:pPr>
            <w:r>
              <w:rPr>
                <w:rFonts w:hint="default"/>
                <w:b/>
                <w:bCs/>
                <w:spacing w:val="13"/>
                <w:sz w:val="19"/>
                <w:szCs w:val="19"/>
              </w:rPr>
              <w:t>学生要求：</w:t>
            </w:r>
            <w:r>
              <w:rPr>
                <w:rFonts w:hint="default"/>
                <w:spacing w:val="13"/>
                <w:sz w:val="19"/>
                <w:szCs w:val="19"/>
              </w:rPr>
              <w:t>能够主动参与课堂互动和案例分析，具备一定的逻辑思维和分析能力，初步形成管理思维模式。</w:t>
            </w:r>
          </w:p>
        </w:tc>
      </w:tr>
      <w:tr w14:paraId="0B737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145" w:type="dxa"/>
            <w:vAlign w:val="top"/>
          </w:tcPr>
          <w:p w14:paraId="33D37720">
            <w:pPr>
              <w:pStyle w:val="199"/>
              <w:widowControl/>
              <w:spacing w:before="35" w:line="246" w:lineRule="auto"/>
              <w:ind w:left="107" w:right="107" w:firstLine="1" w:firstLineChars="0"/>
              <w:jc w:val="both"/>
              <w:rPr>
                <w:rFonts w:hint="eastAsia"/>
                <w:spacing w:val="13"/>
                <w:sz w:val="19"/>
                <w:szCs w:val="19"/>
              </w:rPr>
            </w:pPr>
          </w:p>
          <w:p w14:paraId="4CD33483">
            <w:pPr>
              <w:pStyle w:val="199"/>
              <w:widowControl/>
              <w:spacing w:before="35" w:line="246" w:lineRule="auto"/>
              <w:ind w:left="107" w:right="107" w:firstLine="1" w:firstLineChars="0"/>
              <w:jc w:val="both"/>
              <w:rPr>
                <w:rFonts w:hint="eastAsia"/>
                <w:spacing w:val="13"/>
                <w:sz w:val="19"/>
                <w:szCs w:val="19"/>
              </w:rPr>
            </w:pPr>
          </w:p>
          <w:p w14:paraId="166D1D35">
            <w:pPr>
              <w:pStyle w:val="199"/>
              <w:widowControl/>
              <w:spacing w:before="35" w:line="246" w:lineRule="auto"/>
              <w:ind w:left="107" w:right="107" w:firstLine="1" w:firstLineChars="0"/>
              <w:jc w:val="both"/>
              <w:rPr>
                <w:rFonts w:hint="eastAsia"/>
                <w:spacing w:val="13"/>
                <w:sz w:val="19"/>
                <w:szCs w:val="19"/>
              </w:rPr>
            </w:pPr>
          </w:p>
          <w:p w14:paraId="7DF2FA20">
            <w:pPr>
              <w:pStyle w:val="199"/>
              <w:widowControl/>
              <w:spacing w:before="35" w:line="246" w:lineRule="auto"/>
              <w:ind w:left="107" w:right="107" w:firstLine="1" w:firstLineChars="0"/>
              <w:jc w:val="both"/>
              <w:rPr>
                <w:spacing w:val="13"/>
                <w:sz w:val="19"/>
                <w:szCs w:val="19"/>
              </w:rPr>
            </w:pPr>
            <w:r>
              <w:rPr>
                <w:rFonts w:hint="eastAsia"/>
                <w:spacing w:val="13"/>
                <w:sz w:val="19"/>
                <w:szCs w:val="19"/>
              </w:rPr>
              <w:t>市场营销</w:t>
            </w:r>
          </w:p>
        </w:tc>
        <w:tc>
          <w:tcPr>
            <w:tcW w:w="724" w:type="dxa"/>
            <w:vAlign w:val="top"/>
          </w:tcPr>
          <w:p w14:paraId="12BD48B9">
            <w:pPr>
              <w:pStyle w:val="199"/>
              <w:widowControl/>
              <w:spacing w:before="35" w:line="246" w:lineRule="auto"/>
              <w:ind w:left="107" w:right="107" w:firstLine="1" w:firstLineChars="0"/>
              <w:jc w:val="center"/>
              <w:rPr>
                <w:rFonts w:hint="eastAsia"/>
                <w:spacing w:val="13"/>
                <w:sz w:val="19"/>
                <w:szCs w:val="19"/>
                <w:lang w:val="en-US" w:eastAsia="zh-CN"/>
              </w:rPr>
            </w:pPr>
          </w:p>
          <w:p w14:paraId="495F4430">
            <w:pPr>
              <w:pStyle w:val="199"/>
              <w:widowControl/>
              <w:spacing w:before="35" w:line="246" w:lineRule="auto"/>
              <w:ind w:left="107" w:right="107" w:firstLine="1" w:firstLineChars="0"/>
              <w:jc w:val="center"/>
              <w:rPr>
                <w:rFonts w:hint="eastAsia"/>
                <w:spacing w:val="13"/>
                <w:sz w:val="19"/>
                <w:szCs w:val="19"/>
                <w:lang w:val="en-US" w:eastAsia="zh-CN"/>
              </w:rPr>
            </w:pPr>
          </w:p>
          <w:p w14:paraId="2E902E76">
            <w:pPr>
              <w:pStyle w:val="199"/>
              <w:widowControl/>
              <w:spacing w:before="35" w:line="246" w:lineRule="auto"/>
              <w:ind w:right="107"/>
              <w:jc w:val="center"/>
              <w:rPr>
                <w:rFonts w:hint="eastAsia"/>
                <w:spacing w:val="13"/>
                <w:sz w:val="19"/>
                <w:szCs w:val="19"/>
                <w:lang w:val="en-US" w:eastAsia="zh-CN"/>
              </w:rPr>
            </w:pPr>
          </w:p>
          <w:p w14:paraId="38DA1A6E">
            <w:pPr>
              <w:pStyle w:val="199"/>
              <w:widowControl/>
              <w:spacing w:before="35" w:line="246" w:lineRule="auto"/>
              <w:ind w:left="107" w:right="107" w:firstLine="216" w:firstLineChars="100"/>
              <w:jc w:val="center"/>
              <w:rPr>
                <w:rFonts w:hint="default"/>
                <w:spacing w:val="13"/>
                <w:sz w:val="19"/>
                <w:szCs w:val="19"/>
                <w:lang w:val="en-US" w:eastAsia="zh-CN"/>
              </w:rPr>
            </w:pPr>
            <w:r>
              <w:rPr>
                <w:rFonts w:hint="eastAsia"/>
                <w:spacing w:val="13"/>
                <w:sz w:val="19"/>
                <w:szCs w:val="19"/>
                <w:lang w:val="en-US" w:eastAsia="zh-CN"/>
              </w:rPr>
              <w:t>64</w:t>
            </w:r>
          </w:p>
        </w:tc>
        <w:tc>
          <w:tcPr>
            <w:tcW w:w="2537" w:type="dxa"/>
            <w:vAlign w:val="top"/>
          </w:tcPr>
          <w:p w14:paraId="28094BB3">
            <w:pPr>
              <w:pStyle w:val="199"/>
              <w:widowControl/>
              <w:spacing w:before="35" w:line="246" w:lineRule="auto"/>
              <w:ind w:left="107" w:right="107" w:firstLine="1" w:firstLineChars="0"/>
              <w:jc w:val="both"/>
              <w:rPr>
                <w:spacing w:val="13"/>
                <w:sz w:val="19"/>
                <w:szCs w:val="19"/>
              </w:rPr>
            </w:pPr>
            <w:r>
              <w:rPr>
                <w:spacing w:val="13"/>
                <w:sz w:val="19"/>
                <w:szCs w:val="19"/>
              </w:rPr>
              <w:t>培养学生建立现代市场营销观念，系统掌握市场营销的基本原理、策略和方法，具备进行市场调研、市场分析、营销策划与推广的初步能力，能够为企业制定有效的市场营销组合策略。</w:t>
            </w:r>
          </w:p>
        </w:tc>
        <w:tc>
          <w:tcPr>
            <w:tcW w:w="2178" w:type="dxa"/>
            <w:vAlign w:val="top"/>
          </w:tcPr>
          <w:p w14:paraId="10F588C1">
            <w:pPr>
              <w:pStyle w:val="199"/>
              <w:widowControl/>
              <w:spacing w:before="35" w:line="246" w:lineRule="auto"/>
              <w:ind w:left="107" w:right="107" w:firstLine="1" w:firstLineChars="0"/>
              <w:jc w:val="both"/>
              <w:rPr>
                <w:spacing w:val="13"/>
                <w:sz w:val="19"/>
                <w:szCs w:val="19"/>
              </w:rPr>
            </w:pPr>
            <w:r>
              <w:rPr>
                <w:spacing w:val="13"/>
                <w:sz w:val="19"/>
                <w:szCs w:val="19"/>
              </w:rPr>
              <w:t>主要内容包括：市场营销环境分析；消费者市场与组织市场购买行为分析；市场细分、目标市场选择与市场定位；市场营销组合产品策略、价格策略、服务营销；市场营销策划书的编制。</w:t>
            </w:r>
          </w:p>
        </w:tc>
        <w:tc>
          <w:tcPr>
            <w:tcW w:w="2547" w:type="dxa"/>
            <w:vAlign w:val="top"/>
          </w:tcPr>
          <w:p w14:paraId="1F477BB9">
            <w:pPr>
              <w:pStyle w:val="199"/>
              <w:widowControl/>
              <w:spacing w:before="35" w:line="246" w:lineRule="auto"/>
              <w:ind w:left="107" w:right="107" w:firstLine="1" w:firstLineChars="0"/>
              <w:jc w:val="both"/>
              <w:rPr>
                <w:spacing w:val="13"/>
                <w:sz w:val="19"/>
                <w:szCs w:val="19"/>
              </w:rPr>
            </w:pPr>
            <w:r>
              <w:rPr>
                <w:b/>
                <w:bCs/>
                <w:spacing w:val="13"/>
                <w:sz w:val="19"/>
                <w:szCs w:val="19"/>
              </w:rPr>
              <w:t>教师要求：</w:t>
            </w:r>
            <w:r>
              <w:rPr>
                <w:spacing w:val="13"/>
                <w:sz w:val="19"/>
                <w:szCs w:val="19"/>
              </w:rPr>
              <w:t>具备深厚的市场营销理论功底和丰富的企业营销实战经验，熟悉当前市场趋势和数字营销工具。</w:t>
            </w:r>
            <w:r>
              <w:rPr>
                <w:rFonts w:hint="default"/>
                <w:spacing w:val="13"/>
                <w:sz w:val="19"/>
                <w:szCs w:val="19"/>
              </w:rPr>
              <w:br w:type="textWrapping"/>
            </w:r>
            <w:r>
              <w:rPr>
                <w:rFonts w:hint="default"/>
                <w:b/>
                <w:bCs/>
                <w:spacing w:val="13"/>
                <w:sz w:val="19"/>
                <w:szCs w:val="19"/>
              </w:rPr>
              <w:t>学生要求：</w:t>
            </w:r>
            <w:r>
              <w:rPr>
                <w:rFonts w:hint="default"/>
                <w:spacing w:val="13"/>
                <w:sz w:val="19"/>
                <w:szCs w:val="19"/>
              </w:rPr>
              <w:t>具备良好的市场敏感度和创新意识，能积极参与市场调研实践活动，熟练运用营销分析工具。</w:t>
            </w:r>
          </w:p>
        </w:tc>
      </w:tr>
      <w:tr w14:paraId="66433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145" w:type="dxa"/>
            <w:vAlign w:val="top"/>
          </w:tcPr>
          <w:p w14:paraId="6405A4A4">
            <w:pPr>
              <w:pStyle w:val="199"/>
              <w:widowControl/>
              <w:spacing w:before="35" w:line="246" w:lineRule="auto"/>
              <w:ind w:left="107" w:right="107" w:firstLine="1" w:firstLineChars="0"/>
              <w:jc w:val="center"/>
              <w:rPr>
                <w:rFonts w:hint="eastAsia"/>
                <w:spacing w:val="13"/>
                <w:sz w:val="19"/>
                <w:szCs w:val="19"/>
              </w:rPr>
            </w:pPr>
          </w:p>
          <w:p w14:paraId="566102C1">
            <w:pPr>
              <w:pStyle w:val="199"/>
              <w:widowControl/>
              <w:spacing w:before="35" w:line="246" w:lineRule="auto"/>
              <w:ind w:left="107" w:right="107" w:firstLine="1" w:firstLineChars="0"/>
              <w:jc w:val="center"/>
              <w:rPr>
                <w:rFonts w:hint="eastAsia"/>
                <w:spacing w:val="13"/>
                <w:sz w:val="19"/>
                <w:szCs w:val="19"/>
              </w:rPr>
            </w:pPr>
          </w:p>
          <w:p w14:paraId="73DD2C3F">
            <w:pPr>
              <w:pStyle w:val="199"/>
              <w:widowControl/>
              <w:spacing w:before="35" w:line="246" w:lineRule="auto"/>
              <w:ind w:left="107" w:right="107" w:firstLine="1" w:firstLineChars="0"/>
              <w:jc w:val="center"/>
              <w:rPr>
                <w:spacing w:val="13"/>
                <w:sz w:val="19"/>
                <w:szCs w:val="19"/>
              </w:rPr>
            </w:pPr>
            <w:r>
              <w:rPr>
                <w:rFonts w:hint="eastAsia"/>
                <w:spacing w:val="13"/>
                <w:sz w:val="19"/>
                <w:szCs w:val="19"/>
              </w:rPr>
              <w:t>商务数据分析</w:t>
            </w:r>
          </w:p>
        </w:tc>
        <w:tc>
          <w:tcPr>
            <w:tcW w:w="724" w:type="dxa"/>
            <w:vAlign w:val="top"/>
          </w:tcPr>
          <w:p w14:paraId="21A26664">
            <w:pPr>
              <w:pStyle w:val="199"/>
              <w:widowControl/>
              <w:spacing w:before="35" w:line="246" w:lineRule="auto"/>
              <w:ind w:left="107" w:right="107" w:firstLine="1" w:firstLineChars="0"/>
              <w:jc w:val="center"/>
              <w:rPr>
                <w:rFonts w:hint="eastAsia"/>
                <w:spacing w:val="13"/>
                <w:sz w:val="19"/>
                <w:szCs w:val="19"/>
                <w:lang w:val="en-US" w:eastAsia="zh-CN"/>
              </w:rPr>
            </w:pPr>
          </w:p>
          <w:p w14:paraId="266C323A">
            <w:pPr>
              <w:pStyle w:val="199"/>
              <w:widowControl/>
              <w:spacing w:before="35" w:line="246" w:lineRule="auto"/>
              <w:ind w:left="107" w:right="107" w:firstLine="1" w:firstLineChars="0"/>
              <w:jc w:val="center"/>
              <w:rPr>
                <w:rFonts w:hint="eastAsia"/>
                <w:spacing w:val="13"/>
                <w:sz w:val="19"/>
                <w:szCs w:val="19"/>
                <w:lang w:val="en-US" w:eastAsia="zh-CN"/>
              </w:rPr>
            </w:pPr>
          </w:p>
          <w:p w14:paraId="78086B57">
            <w:pPr>
              <w:pStyle w:val="199"/>
              <w:widowControl/>
              <w:spacing w:before="35" w:line="246" w:lineRule="auto"/>
              <w:ind w:right="107" w:firstLine="216" w:firstLineChars="100"/>
              <w:jc w:val="center"/>
              <w:rPr>
                <w:rFonts w:hint="default"/>
                <w:spacing w:val="13"/>
                <w:sz w:val="19"/>
                <w:szCs w:val="19"/>
                <w:lang w:val="en-US" w:eastAsia="zh-CN"/>
              </w:rPr>
            </w:pPr>
            <w:r>
              <w:rPr>
                <w:rFonts w:hint="eastAsia"/>
                <w:spacing w:val="13"/>
                <w:sz w:val="19"/>
                <w:szCs w:val="19"/>
                <w:lang w:val="en-US" w:eastAsia="zh-CN"/>
              </w:rPr>
              <w:t>72</w:t>
            </w:r>
          </w:p>
        </w:tc>
        <w:tc>
          <w:tcPr>
            <w:tcW w:w="2537" w:type="dxa"/>
            <w:vAlign w:val="top"/>
          </w:tcPr>
          <w:p w14:paraId="72A5A253">
            <w:pPr>
              <w:pStyle w:val="199"/>
              <w:widowControl/>
              <w:spacing w:before="35" w:line="246" w:lineRule="auto"/>
              <w:ind w:left="107" w:right="107" w:firstLine="1" w:firstLineChars="0"/>
              <w:jc w:val="both"/>
              <w:rPr>
                <w:spacing w:val="13"/>
                <w:sz w:val="19"/>
                <w:szCs w:val="19"/>
              </w:rPr>
            </w:pPr>
            <w:r>
              <w:rPr>
                <w:spacing w:val="13"/>
                <w:sz w:val="19"/>
                <w:szCs w:val="19"/>
              </w:rPr>
              <w:t>本课程旨在培养学生形成“数据驱动决策”的商务思维，系统掌握商务数据分析的基本流程、核心方法和主流工具。使学生具备从商务场景中发现问题</w:t>
            </w:r>
            <w:r>
              <w:rPr>
                <w:rFonts w:hint="eastAsia"/>
                <w:spacing w:val="13"/>
                <w:sz w:val="19"/>
                <w:szCs w:val="19"/>
                <w:lang w:val="en-US" w:eastAsia="zh-CN"/>
              </w:rPr>
              <w:t>,</w:t>
            </w:r>
            <w:r>
              <w:rPr>
                <w:spacing w:val="13"/>
                <w:sz w:val="19"/>
                <w:szCs w:val="19"/>
              </w:rPr>
              <w:t>并通过数据采集、处理、分析和可视化等手段解决问题的能力。</w:t>
            </w:r>
          </w:p>
        </w:tc>
        <w:tc>
          <w:tcPr>
            <w:tcW w:w="2178" w:type="dxa"/>
            <w:vAlign w:val="top"/>
          </w:tcPr>
          <w:p w14:paraId="0D225AA9">
            <w:pPr>
              <w:pStyle w:val="199"/>
              <w:widowControl/>
              <w:spacing w:before="35" w:line="246" w:lineRule="auto"/>
              <w:ind w:left="107" w:right="107" w:firstLine="1" w:firstLineChars="0"/>
              <w:jc w:val="both"/>
              <w:rPr>
                <w:spacing w:val="13"/>
                <w:sz w:val="19"/>
                <w:szCs w:val="19"/>
              </w:rPr>
            </w:pPr>
            <w:r>
              <w:rPr>
                <w:rFonts w:hint="eastAsia"/>
                <w:spacing w:val="13"/>
                <w:sz w:val="19"/>
                <w:szCs w:val="19"/>
                <w:lang w:val="en-US" w:eastAsia="zh-CN"/>
              </w:rPr>
              <w:t>主要内容为</w:t>
            </w:r>
            <w:r>
              <w:rPr>
                <w:spacing w:val="13"/>
                <w:sz w:val="19"/>
                <w:szCs w:val="19"/>
              </w:rPr>
              <w:t>数据分析基础</w:t>
            </w:r>
            <w:r>
              <w:rPr>
                <w:rFonts w:hint="default"/>
                <w:spacing w:val="13"/>
                <w:sz w:val="19"/>
                <w:szCs w:val="19"/>
              </w:rPr>
              <w:t>：数据分析流程、电商核心指标</w:t>
            </w:r>
            <w:r>
              <w:rPr>
                <w:rFonts w:hint="eastAsia"/>
                <w:spacing w:val="13"/>
                <w:sz w:val="19"/>
                <w:szCs w:val="19"/>
                <w:lang w:val="en-US" w:eastAsia="zh-CN"/>
              </w:rPr>
              <w:t>;</w:t>
            </w:r>
            <w:r>
              <w:rPr>
                <w:rFonts w:hint="default"/>
                <w:spacing w:val="13"/>
                <w:sz w:val="19"/>
                <w:szCs w:val="19"/>
              </w:rPr>
              <w:t>数据获取与处理：数据来源介绍、数据清洗与整理方法</w:t>
            </w:r>
            <w:r>
              <w:rPr>
                <w:rFonts w:hint="eastAsia"/>
                <w:spacing w:val="13"/>
                <w:sz w:val="19"/>
                <w:szCs w:val="19"/>
                <w:lang w:val="en-US" w:eastAsia="zh-CN"/>
              </w:rPr>
              <w:t>;</w:t>
            </w:r>
            <w:r>
              <w:rPr>
                <w:rFonts w:hint="default"/>
                <w:spacing w:val="13"/>
                <w:sz w:val="19"/>
                <w:szCs w:val="19"/>
              </w:rPr>
              <w:t>数据分析方法</w:t>
            </w:r>
            <w:r>
              <w:rPr>
                <w:rFonts w:hint="eastAsia"/>
                <w:spacing w:val="13"/>
                <w:sz w:val="19"/>
                <w:szCs w:val="19"/>
                <w:lang w:val="en-US" w:eastAsia="zh-CN"/>
              </w:rPr>
              <w:t>;</w:t>
            </w:r>
            <w:r>
              <w:rPr>
                <w:rFonts w:hint="default"/>
                <w:spacing w:val="13"/>
                <w:sz w:val="19"/>
                <w:szCs w:val="19"/>
              </w:rPr>
              <w:t>数据可视化和BI工具制作数据看板</w:t>
            </w:r>
            <w:r>
              <w:rPr>
                <w:rFonts w:hint="eastAsia"/>
                <w:spacing w:val="13"/>
                <w:sz w:val="19"/>
                <w:szCs w:val="19"/>
                <w:lang w:val="en-US" w:eastAsia="zh-CN"/>
              </w:rPr>
              <w:t>;</w:t>
            </w:r>
            <w:r>
              <w:rPr>
                <w:rFonts w:hint="default"/>
                <w:spacing w:val="13"/>
                <w:sz w:val="19"/>
                <w:szCs w:val="19"/>
              </w:rPr>
              <w:t>分析报告撰写。</w:t>
            </w:r>
          </w:p>
        </w:tc>
        <w:tc>
          <w:tcPr>
            <w:tcW w:w="2547" w:type="dxa"/>
            <w:vAlign w:val="top"/>
          </w:tcPr>
          <w:p w14:paraId="62A63715">
            <w:pPr>
              <w:pStyle w:val="199"/>
              <w:widowControl/>
              <w:spacing w:before="35" w:line="246" w:lineRule="auto"/>
              <w:ind w:left="107" w:right="107" w:firstLine="1" w:firstLineChars="0"/>
              <w:jc w:val="both"/>
              <w:rPr>
                <w:rFonts w:hint="eastAsia" w:eastAsia="宋体"/>
                <w:spacing w:val="13"/>
                <w:sz w:val="19"/>
                <w:szCs w:val="19"/>
                <w:lang w:val="en-US" w:eastAsia="zh-CN"/>
              </w:rPr>
            </w:pPr>
            <w:r>
              <w:rPr>
                <w:b/>
                <w:bCs/>
                <w:spacing w:val="13"/>
                <w:sz w:val="19"/>
                <w:szCs w:val="19"/>
              </w:rPr>
              <w:t>教师</w:t>
            </w:r>
            <w:r>
              <w:rPr>
                <w:rFonts w:hint="eastAsia"/>
                <w:b/>
                <w:bCs/>
                <w:spacing w:val="13"/>
                <w:sz w:val="19"/>
                <w:szCs w:val="19"/>
                <w:lang w:val="en-US" w:eastAsia="zh-CN"/>
              </w:rPr>
              <w:t>要求</w:t>
            </w:r>
            <w:r>
              <w:rPr>
                <w:rFonts w:hint="default"/>
                <w:b/>
                <w:bCs/>
                <w:spacing w:val="13"/>
                <w:sz w:val="19"/>
                <w:szCs w:val="19"/>
              </w:rPr>
              <w:t>：</w:t>
            </w:r>
            <w:r>
              <w:rPr>
                <w:rFonts w:hint="default"/>
                <w:spacing w:val="13"/>
                <w:sz w:val="19"/>
                <w:szCs w:val="19"/>
              </w:rPr>
              <w:t>应具备电商数据分析实战经验。教学应以案例和项目为主，引导学生解决实际业务问题。</w:t>
            </w:r>
            <w:r>
              <w:rPr>
                <w:rFonts w:hint="default"/>
                <w:spacing w:val="13"/>
                <w:sz w:val="19"/>
                <w:szCs w:val="19"/>
              </w:rPr>
              <w:br w:type="textWrapping"/>
            </w:r>
            <w:r>
              <w:rPr>
                <w:rFonts w:hint="default"/>
                <w:b/>
                <w:bCs/>
                <w:spacing w:val="13"/>
                <w:sz w:val="19"/>
                <w:szCs w:val="19"/>
              </w:rPr>
              <w:t>学生</w:t>
            </w:r>
            <w:r>
              <w:rPr>
                <w:rFonts w:hint="eastAsia"/>
                <w:b/>
                <w:bCs/>
                <w:spacing w:val="13"/>
                <w:sz w:val="19"/>
                <w:szCs w:val="19"/>
                <w:lang w:val="en-US" w:eastAsia="zh-CN"/>
              </w:rPr>
              <w:t>要求</w:t>
            </w:r>
            <w:r>
              <w:rPr>
                <w:rFonts w:hint="default"/>
                <w:b/>
                <w:bCs/>
                <w:spacing w:val="13"/>
                <w:sz w:val="19"/>
                <w:szCs w:val="19"/>
              </w:rPr>
              <w:t>：</w:t>
            </w:r>
            <w:r>
              <w:rPr>
                <w:rFonts w:hint="default"/>
                <w:spacing w:val="13"/>
                <w:sz w:val="19"/>
                <w:szCs w:val="19"/>
              </w:rPr>
              <w:t>需具备一定逻辑思维和计算机操作基础，主动完成实践任务</w:t>
            </w:r>
            <w:r>
              <w:rPr>
                <w:rFonts w:hint="eastAsia"/>
                <w:spacing w:val="13"/>
                <w:sz w:val="19"/>
                <w:szCs w:val="19"/>
                <w:lang w:eastAsia="zh-CN"/>
              </w:rPr>
              <w:t>。</w:t>
            </w:r>
          </w:p>
        </w:tc>
      </w:tr>
      <w:tr w14:paraId="4BA07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145" w:type="dxa"/>
            <w:vAlign w:val="top"/>
          </w:tcPr>
          <w:p w14:paraId="78BBE798">
            <w:pPr>
              <w:pStyle w:val="199"/>
              <w:widowControl/>
              <w:spacing w:before="35" w:line="246" w:lineRule="auto"/>
              <w:ind w:left="107" w:right="107" w:firstLine="1" w:firstLineChars="0"/>
              <w:jc w:val="both"/>
              <w:rPr>
                <w:rFonts w:hint="eastAsia"/>
                <w:spacing w:val="13"/>
                <w:sz w:val="19"/>
                <w:szCs w:val="19"/>
              </w:rPr>
            </w:pPr>
          </w:p>
          <w:p w14:paraId="2F1EA6A2">
            <w:pPr>
              <w:pStyle w:val="199"/>
              <w:widowControl/>
              <w:spacing w:before="35" w:line="246" w:lineRule="auto"/>
              <w:ind w:left="107" w:right="107" w:firstLine="1" w:firstLineChars="0"/>
              <w:jc w:val="both"/>
              <w:rPr>
                <w:rFonts w:hint="eastAsia"/>
                <w:spacing w:val="13"/>
                <w:sz w:val="19"/>
                <w:szCs w:val="19"/>
              </w:rPr>
            </w:pPr>
          </w:p>
          <w:p w14:paraId="23E7F22A">
            <w:pPr>
              <w:pStyle w:val="199"/>
              <w:widowControl/>
              <w:spacing w:before="35" w:line="246" w:lineRule="auto"/>
              <w:ind w:left="107" w:right="107" w:firstLine="1" w:firstLineChars="0"/>
              <w:jc w:val="both"/>
              <w:rPr>
                <w:rFonts w:hint="eastAsia"/>
                <w:spacing w:val="13"/>
                <w:sz w:val="19"/>
                <w:szCs w:val="19"/>
              </w:rPr>
            </w:pPr>
          </w:p>
          <w:p w14:paraId="45242D09">
            <w:pPr>
              <w:pStyle w:val="199"/>
              <w:widowControl/>
              <w:spacing w:before="35" w:line="246" w:lineRule="auto"/>
              <w:ind w:left="107" w:right="107" w:firstLine="1" w:firstLineChars="0"/>
              <w:jc w:val="both"/>
              <w:rPr>
                <w:spacing w:val="13"/>
                <w:sz w:val="19"/>
                <w:szCs w:val="19"/>
              </w:rPr>
            </w:pPr>
            <w:r>
              <w:rPr>
                <w:rFonts w:hint="eastAsia"/>
                <w:spacing w:val="13"/>
                <w:sz w:val="19"/>
                <w:szCs w:val="19"/>
              </w:rPr>
              <w:t>电子商务基础</w:t>
            </w:r>
          </w:p>
        </w:tc>
        <w:tc>
          <w:tcPr>
            <w:tcW w:w="724" w:type="dxa"/>
            <w:vAlign w:val="top"/>
          </w:tcPr>
          <w:p w14:paraId="47D02487">
            <w:pPr>
              <w:pStyle w:val="199"/>
              <w:widowControl/>
              <w:spacing w:before="35" w:line="246" w:lineRule="auto"/>
              <w:ind w:left="107" w:right="107" w:firstLine="1" w:firstLineChars="0"/>
              <w:jc w:val="center"/>
              <w:rPr>
                <w:rFonts w:hint="eastAsia"/>
                <w:spacing w:val="13"/>
                <w:sz w:val="19"/>
                <w:szCs w:val="19"/>
                <w:lang w:val="en-US" w:eastAsia="zh-CN"/>
              </w:rPr>
            </w:pPr>
          </w:p>
          <w:p w14:paraId="5D1FDC05">
            <w:pPr>
              <w:pStyle w:val="199"/>
              <w:widowControl/>
              <w:spacing w:before="35" w:line="246" w:lineRule="auto"/>
              <w:ind w:right="107"/>
              <w:jc w:val="center"/>
              <w:rPr>
                <w:rFonts w:hint="eastAsia"/>
                <w:spacing w:val="13"/>
                <w:sz w:val="19"/>
                <w:szCs w:val="19"/>
                <w:lang w:val="en-US" w:eastAsia="zh-CN"/>
              </w:rPr>
            </w:pPr>
          </w:p>
          <w:p w14:paraId="13C23ED3">
            <w:pPr>
              <w:pStyle w:val="199"/>
              <w:widowControl/>
              <w:spacing w:before="35" w:line="246" w:lineRule="auto"/>
              <w:ind w:left="107" w:right="107" w:firstLine="1" w:firstLineChars="0"/>
              <w:jc w:val="center"/>
              <w:rPr>
                <w:rFonts w:hint="eastAsia"/>
                <w:spacing w:val="13"/>
                <w:sz w:val="19"/>
                <w:szCs w:val="19"/>
                <w:lang w:val="en-US" w:eastAsia="zh-CN"/>
              </w:rPr>
            </w:pPr>
          </w:p>
          <w:p w14:paraId="1FE6F0D4">
            <w:pPr>
              <w:pStyle w:val="199"/>
              <w:widowControl/>
              <w:spacing w:before="35" w:line="246" w:lineRule="auto"/>
              <w:ind w:left="107" w:right="107" w:firstLine="1" w:firstLineChars="0"/>
              <w:jc w:val="center"/>
              <w:rPr>
                <w:rFonts w:hint="default"/>
                <w:spacing w:val="13"/>
                <w:sz w:val="19"/>
                <w:szCs w:val="19"/>
                <w:lang w:val="en-US" w:eastAsia="zh-CN"/>
              </w:rPr>
            </w:pPr>
            <w:r>
              <w:rPr>
                <w:rFonts w:hint="eastAsia"/>
                <w:spacing w:val="13"/>
                <w:sz w:val="19"/>
                <w:szCs w:val="19"/>
                <w:lang w:val="en-US" w:eastAsia="zh-CN"/>
              </w:rPr>
              <w:t>64</w:t>
            </w:r>
          </w:p>
        </w:tc>
        <w:tc>
          <w:tcPr>
            <w:tcW w:w="2537" w:type="dxa"/>
            <w:vAlign w:val="top"/>
          </w:tcPr>
          <w:p w14:paraId="2A3B5436">
            <w:pPr>
              <w:pStyle w:val="199"/>
              <w:widowControl/>
              <w:spacing w:before="35" w:line="246" w:lineRule="auto"/>
              <w:ind w:left="107" w:right="107" w:firstLine="1" w:firstLineChars="0"/>
              <w:jc w:val="both"/>
              <w:rPr>
                <w:spacing w:val="13"/>
                <w:sz w:val="19"/>
                <w:szCs w:val="19"/>
              </w:rPr>
            </w:pPr>
            <w:r>
              <w:rPr>
                <w:spacing w:val="13"/>
                <w:sz w:val="19"/>
                <w:szCs w:val="19"/>
              </w:rPr>
              <w:t>使学生全面理解电子商务的基本框架、商业模式和运行机制，掌握电子商务交易流程中的关键环节技术应用，了解相关法律法规与安全知识，为深入学习各专项电商技能打下坚实理论基础。</w:t>
            </w:r>
          </w:p>
        </w:tc>
        <w:tc>
          <w:tcPr>
            <w:tcW w:w="2178" w:type="dxa"/>
            <w:vAlign w:val="top"/>
          </w:tcPr>
          <w:p w14:paraId="5D04B517">
            <w:pPr>
              <w:pStyle w:val="199"/>
              <w:widowControl/>
              <w:spacing w:before="35" w:line="246" w:lineRule="auto"/>
              <w:ind w:left="107" w:right="107" w:firstLine="1" w:firstLineChars="0"/>
              <w:jc w:val="both"/>
              <w:rPr>
                <w:spacing w:val="13"/>
                <w:sz w:val="19"/>
                <w:szCs w:val="19"/>
              </w:rPr>
            </w:pPr>
            <w:r>
              <w:rPr>
                <w:spacing w:val="13"/>
                <w:sz w:val="19"/>
                <w:szCs w:val="19"/>
              </w:rPr>
              <w:t>主要内容包括：电子商务商业模式分析；电子商务安全技术与法律环境；网络营销基础；电子商务物流与供应链管理；移动电子商务；电子商务网站规划与建设基础。</w:t>
            </w:r>
          </w:p>
        </w:tc>
        <w:tc>
          <w:tcPr>
            <w:tcW w:w="2547" w:type="dxa"/>
            <w:vAlign w:val="top"/>
          </w:tcPr>
          <w:p w14:paraId="3D1073C8">
            <w:pPr>
              <w:pStyle w:val="199"/>
              <w:widowControl/>
              <w:spacing w:before="35" w:line="246" w:lineRule="auto"/>
              <w:ind w:left="107" w:right="107" w:firstLine="1" w:firstLineChars="0"/>
              <w:jc w:val="both"/>
              <w:rPr>
                <w:spacing w:val="13"/>
                <w:sz w:val="19"/>
                <w:szCs w:val="19"/>
              </w:rPr>
            </w:pPr>
            <w:r>
              <w:rPr>
                <w:b/>
                <w:bCs/>
                <w:spacing w:val="13"/>
                <w:sz w:val="19"/>
                <w:szCs w:val="19"/>
              </w:rPr>
              <w:t>教师要求：</w:t>
            </w:r>
            <w:r>
              <w:rPr>
                <w:spacing w:val="13"/>
                <w:sz w:val="19"/>
                <w:szCs w:val="19"/>
              </w:rPr>
              <w:t>精通电子商务理论与实务，对电商行业发展趋势有深刻洞察，具备电商平台实际操作经验。</w:t>
            </w:r>
            <w:r>
              <w:rPr>
                <w:rFonts w:hint="default"/>
                <w:spacing w:val="13"/>
                <w:sz w:val="19"/>
                <w:szCs w:val="19"/>
              </w:rPr>
              <w:br w:type="textWrapping"/>
            </w:r>
            <w:r>
              <w:rPr>
                <w:rFonts w:hint="default"/>
                <w:b/>
                <w:bCs/>
                <w:spacing w:val="13"/>
                <w:sz w:val="19"/>
                <w:szCs w:val="19"/>
              </w:rPr>
              <w:t>学生要求：</w:t>
            </w:r>
            <w:r>
              <w:rPr>
                <w:rFonts w:hint="default"/>
                <w:spacing w:val="13"/>
                <w:sz w:val="19"/>
                <w:szCs w:val="19"/>
              </w:rPr>
              <w:t>应主动关注电商行业动态，积极完成平台实操任务，理解各种电商模式的运作特点及其盈利方式。</w:t>
            </w:r>
          </w:p>
        </w:tc>
      </w:tr>
      <w:tr w14:paraId="6B117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145" w:type="dxa"/>
            <w:vAlign w:val="top"/>
          </w:tcPr>
          <w:p w14:paraId="0296480A">
            <w:pPr>
              <w:pStyle w:val="199"/>
              <w:widowControl/>
              <w:spacing w:before="35" w:line="246" w:lineRule="auto"/>
              <w:ind w:left="107" w:right="107" w:firstLine="1" w:firstLineChars="0"/>
              <w:jc w:val="both"/>
              <w:rPr>
                <w:rFonts w:hint="eastAsia"/>
                <w:spacing w:val="13"/>
                <w:sz w:val="19"/>
                <w:szCs w:val="19"/>
              </w:rPr>
            </w:pPr>
          </w:p>
          <w:p w14:paraId="103A036E">
            <w:pPr>
              <w:pStyle w:val="199"/>
              <w:widowControl/>
              <w:spacing w:before="35" w:line="246" w:lineRule="auto"/>
              <w:ind w:left="107" w:right="107" w:firstLine="1" w:firstLineChars="0"/>
              <w:jc w:val="both"/>
              <w:rPr>
                <w:rFonts w:hint="eastAsia"/>
                <w:spacing w:val="13"/>
                <w:sz w:val="19"/>
                <w:szCs w:val="19"/>
              </w:rPr>
            </w:pPr>
          </w:p>
          <w:p w14:paraId="710E29A8">
            <w:pPr>
              <w:pStyle w:val="199"/>
              <w:widowControl/>
              <w:spacing w:before="35" w:line="246" w:lineRule="auto"/>
              <w:ind w:left="107" w:right="107" w:firstLine="1" w:firstLineChars="0"/>
              <w:jc w:val="both"/>
              <w:rPr>
                <w:rFonts w:hint="eastAsia"/>
                <w:spacing w:val="13"/>
                <w:sz w:val="19"/>
                <w:szCs w:val="19"/>
              </w:rPr>
            </w:pPr>
          </w:p>
          <w:p w14:paraId="1FD57EE7">
            <w:pPr>
              <w:pStyle w:val="199"/>
              <w:widowControl/>
              <w:spacing w:before="35" w:line="246" w:lineRule="auto"/>
              <w:ind w:left="107" w:right="107" w:firstLine="1" w:firstLineChars="0"/>
              <w:jc w:val="both"/>
              <w:rPr>
                <w:spacing w:val="13"/>
                <w:sz w:val="19"/>
                <w:szCs w:val="19"/>
              </w:rPr>
            </w:pPr>
            <w:r>
              <w:rPr>
                <w:rFonts w:hint="eastAsia"/>
                <w:spacing w:val="13"/>
                <w:sz w:val="19"/>
                <w:szCs w:val="19"/>
              </w:rPr>
              <w:t>零售基础</w:t>
            </w:r>
          </w:p>
        </w:tc>
        <w:tc>
          <w:tcPr>
            <w:tcW w:w="724" w:type="dxa"/>
            <w:vAlign w:val="top"/>
          </w:tcPr>
          <w:p w14:paraId="793D81A7">
            <w:pPr>
              <w:pStyle w:val="199"/>
              <w:widowControl/>
              <w:spacing w:before="35" w:line="246" w:lineRule="auto"/>
              <w:ind w:left="107" w:right="107" w:firstLine="1" w:firstLineChars="0"/>
              <w:jc w:val="center"/>
              <w:rPr>
                <w:rFonts w:hint="eastAsia"/>
                <w:spacing w:val="13"/>
                <w:sz w:val="19"/>
                <w:szCs w:val="19"/>
                <w:lang w:val="en-US" w:eastAsia="zh-CN"/>
              </w:rPr>
            </w:pPr>
          </w:p>
          <w:p w14:paraId="2EF760D6">
            <w:pPr>
              <w:pStyle w:val="199"/>
              <w:widowControl/>
              <w:spacing w:before="35" w:line="246" w:lineRule="auto"/>
              <w:ind w:left="107" w:right="107" w:firstLine="1" w:firstLineChars="0"/>
              <w:jc w:val="center"/>
              <w:rPr>
                <w:rFonts w:hint="eastAsia"/>
                <w:spacing w:val="13"/>
                <w:sz w:val="19"/>
                <w:szCs w:val="19"/>
                <w:lang w:val="en-US" w:eastAsia="zh-CN"/>
              </w:rPr>
            </w:pPr>
          </w:p>
          <w:p w14:paraId="2C83C3B7">
            <w:pPr>
              <w:pStyle w:val="199"/>
              <w:widowControl/>
              <w:spacing w:before="35" w:line="246" w:lineRule="auto"/>
              <w:ind w:right="107"/>
              <w:jc w:val="center"/>
              <w:rPr>
                <w:rFonts w:hint="eastAsia"/>
                <w:spacing w:val="13"/>
                <w:sz w:val="19"/>
                <w:szCs w:val="19"/>
                <w:lang w:val="en-US" w:eastAsia="zh-CN"/>
              </w:rPr>
            </w:pPr>
          </w:p>
          <w:p w14:paraId="452CFB0F">
            <w:pPr>
              <w:pStyle w:val="199"/>
              <w:widowControl/>
              <w:spacing w:before="35" w:line="246" w:lineRule="auto"/>
              <w:ind w:left="107" w:right="107" w:firstLine="1" w:firstLineChars="0"/>
              <w:jc w:val="center"/>
              <w:rPr>
                <w:rFonts w:hint="default"/>
                <w:spacing w:val="13"/>
                <w:sz w:val="19"/>
                <w:szCs w:val="19"/>
                <w:lang w:val="en-US" w:eastAsia="zh-CN"/>
              </w:rPr>
            </w:pPr>
            <w:r>
              <w:rPr>
                <w:rFonts w:hint="eastAsia"/>
                <w:spacing w:val="13"/>
                <w:sz w:val="19"/>
                <w:szCs w:val="19"/>
                <w:lang w:val="en-US" w:eastAsia="zh-CN"/>
              </w:rPr>
              <w:t>64</w:t>
            </w:r>
          </w:p>
        </w:tc>
        <w:tc>
          <w:tcPr>
            <w:tcW w:w="2537" w:type="dxa"/>
            <w:vAlign w:val="top"/>
          </w:tcPr>
          <w:p w14:paraId="786E1FA8">
            <w:pPr>
              <w:pStyle w:val="199"/>
              <w:widowControl/>
              <w:spacing w:before="35" w:line="246" w:lineRule="auto"/>
              <w:ind w:left="107" w:right="107" w:firstLine="1" w:firstLineChars="0"/>
              <w:jc w:val="both"/>
              <w:rPr>
                <w:spacing w:val="13"/>
                <w:sz w:val="19"/>
                <w:szCs w:val="19"/>
              </w:rPr>
            </w:pPr>
            <w:r>
              <w:rPr>
                <w:spacing w:val="13"/>
                <w:sz w:val="19"/>
                <w:szCs w:val="19"/>
              </w:rPr>
              <w:t>使学生掌握零售业运作的基本规律和管理知识，熟悉零售门店的日常运营流程与管理技巧，具备商品管理、顾客服务、视觉陈列和基础数据分析的能力，适应现代零售业对复合型人才的需求。</w:t>
            </w:r>
          </w:p>
        </w:tc>
        <w:tc>
          <w:tcPr>
            <w:tcW w:w="2178" w:type="dxa"/>
            <w:vAlign w:val="top"/>
          </w:tcPr>
          <w:p w14:paraId="0E3DC259">
            <w:pPr>
              <w:pStyle w:val="199"/>
              <w:widowControl/>
              <w:spacing w:before="35" w:line="246" w:lineRule="auto"/>
              <w:ind w:left="107" w:right="107" w:firstLine="1" w:firstLineChars="0"/>
              <w:jc w:val="both"/>
              <w:rPr>
                <w:spacing w:val="13"/>
                <w:sz w:val="19"/>
                <w:szCs w:val="19"/>
              </w:rPr>
            </w:pPr>
            <w:r>
              <w:rPr>
                <w:spacing w:val="13"/>
                <w:sz w:val="19"/>
                <w:szCs w:val="19"/>
              </w:rPr>
              <w:t>主要内容包括：零售战略与业态选择；零售选址与店铺设计；零售商品规划与采购管理；库存管理与定价策略；零售门店运营管理；零售服务与顾客关系管理。</w:t>
            </w:r>
          </w:p>
        </w:tc>
        <w:tc>
          <w:tcPr>
            <w:tcW w:w="2547" w:type="dxa"/>
            <w:vAlign w:val="top"/>
          </w:tcPr>
          <w:p w14:paraId="0F942F13">
            <w:pPr>
              <w:pStyle w:val="199"/>
              <w:widowControl/>
              <w:spacing w:before="35" w:line="246" w:lineRule="auto"/>
              <w:ind w:left="107" w:right="107" w:firstLine="1" w:firstLineChars="0"/>
              <w:jc w:val="both"/>
              <w:rPr>
                <w:spacing w:val="13"/>
                <w:sz w:val="19"/>
                <w:szCs w:val="19"/>
              </w:rPr>
            </w:pPr>
            <w:r>
              <w:rPr>
                <w:b/>
                <w:bCs/>
                <w:spacing w:val="13"/>
                <w:sz w:val="19"/>
                <w:szCs w:val="19"/>
              </w:rPr>
              <w:t>教师要求：</w:t>
            </w:r>
            <w:r>
              <w:rPr>
                <w:spacing w:val="13"/>
                <w:sz w:val="19"/>
                <w:szCs w:val="19"/>
              </w:rPr>
              <w:t>教师应具备零售企业运营管理实践经验，熟悉零售信息系统和运营流程。</w:t>
            </w:r>
            <w:r>
              <w:rPr>
                <w:rFonts w:hint="default"/>
                <w:spacing w:val="13"/>
                <w:sz w:val="19"/>
                <w:szCs w:val="19"/>
              </w:rPr>
              <w:br w:type="textWrapping"/>
            </w:r>
            <w:r>
              <w:rPr>
                <w:rFonts w:hint="default"/>
                <w:b/>
                <w:bCs/>
                <w:spacing w:val="13"/>
                <w:sz w:val="19"/>
                <w:szCs w:val="19"/>
              </w:rPr>
              <w:t>学生要求：</w:t>
            </w:r>
            <w:r>
              <w:rPr>
                <w:rFonts w:hint="default"/>
                <w:spacing w:val="13"/>
                <w:sz w:val="19"/>
                <w:szCs w:val="19"/>
              </w:rPr>
              <w:t>需具备细致的观察力和服务意识，能掌握零售运营的关键操作环节。</w:t>
            </w:r>
          </w:p>
        </w:tc>
      </w:tr>
      <w:tr w14:paraId="7D14F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145" w:type="dxa"/>
            <w:vAlign w:val="top"/>
          </w:tcPr>
          <w:p w14:paraId="71F94721">
            <w:pPr>
              <w:pStyle w:val="199"/>
              <w:widowControl/>
              <w:spacing w:before="35" w:line="246" w:lineRule="auto"/>
              <w:ind w:left="107" w:right="107" w:firstLine="1" w:firstLineChars="0"/>
              <w:jc w:val="both"/>
              <w:rPr>
                <w:rFonts w:hint="eastAsia"/>
                <w:spacing w:val="13"/>
                <w:sz w:val="19"/>
                <w:szCs w:val="19"/>
              </w:rPr>
            </w:pPr>
          </w:p>
          <w:p w14:paraId="16C77C1B">
            <w:pPr>
              <w:pStyle w:val="199"/>
              <w:widowControl/>
              <w:spacing w:before="35" w:line="246" w:lineRule="auto"/>
              <w:ind w:left="107" w:right="107" w:firstLine="1" w:firstLineChars="0"/>
              <w:jc w:val="both"/>
              <w:rPr>
                <w:rFonts w:hint="eastAsia"/>
                <w:spacing w:val="13"/>
                <w:sz w:val="19"/>
                <w:szCs w:val="19"/>
              </w:rPr>
            </w:pPr>
          </w:p>
          <w:p w14:paraId="070E9A64">
            <w:pPr>
              <w:pStyle w:val="199"/>
              <w:widowControl/>
              <w:spacing w:before="35" w:line="246" w:lineRule="auto"/>
              <w:ind w:left="107" w:right="107" w:firstLine="1" w:firstLineChars="0"/>
              <w:jc w:val="both"/>
              <w:rPr>
                <w:rFonts w:hint="eastAsia"/>
                <w:spacing w:val="13"/>
                <w:sz w:val="19"/>
                <w:szCs w:val="19"/>
              </w:rPr>
            </w:pPr>
          </w:p>
          <w:p w14:paraId="542F703B">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财税基础</w:t>
            </w:r>
          </w:p>
        </w:tc>
        <w:tc>
          <w:tcPr>
            <w:tcW w:w="724" w:type="dxa"/>
            <w:vAlign w:val="top"/>
          </w:tcPr>
          <w:p w14:paraId="3D0BD079">
            <w:pPr>
              <w:pStyle w:val="199"/>
              <w:widowControl/>
              <w:spacing w:before="35" w:line="246" w:lineRule="auto"/>
              <w:ind w:left="107" w:right="107" w:firstLine="1" w:firstLineChars="0"/>
              <w:jc w:val="center"/>
              <w:rPr>
                <w:rFonts w:hint="eastAsia"/>
                <w:spacing w:val="13"/>
                <w:sz w:val="19"/>
                <w:szCs w:val="19"/>
                <w:lang w:val="en-US" w:eastAsia="zh-CN"/>
              </w:rPr>
            </w:pPr>
          </w:p>
          <w:p w14:paraId="33490392">
            <w:pPr>
              <w:pStyle w:val="199"/>
              <w:widowControl/>
              <w:spacing w:before="35" w:line="246" w:lineRule="auto"/>
              <w:ind w:right="107"/>
              <w:jc w:val="center"/>
              <w:rPr>
                <w:rFonts w:hint="eastAsia"/>
                <w:spacing w:val="13"/>
                <w:sz w:val="19"/>
                <w:szCs w:val="19"/>
                <w:lang w:val="en-US" w:eastAsia="zh-CN"/>
              </w:rPr>
            </w:pPr>
          </w:p>
          <w:p w14:paraId="368F5524">
            <w:pPr>
              <w:pStyle w:val="199"/>
              <w:widowControl/>
              <w:spacing w:before="35" w:line="246" w:lineRule="auto"/>
              <w:ind w:left="107" w:right="107" w:firstLine="1" w:firstLineChars="0"/>
              <w:jc w:val="center"/>
              <w:rPr>
                <w:rFonts w:hint="eastAsia"/>
                <w:spacing w:val="13"/>
                <w:sz w:val="19"/>
                <w:szCs w:val="19"/>
                <w:lang w:val="en-US" w:eastAsia="zh-CN"/>
              </w:rPr>
            </w:pPr>
          </w:p>
          <w:p w14:paraId="5A5ACF48">
            <w:pPr>
              <w:pStyle w:val="199"/>
              <w:widowControl/>
              <w:spacing w:before="35" w:line="246" w:lineRule="auto"/>
              <w:ind w:left="107" w:right="107" w:firstLine="1" w:firstLineChars="0"/>
              <w:jc w:val="center"/>
              <w:rPr>
                <w:rFonts w:hint="default"/>
                <w:spacing w:val="13"/>
                <w:sz w:val="19"/>
                <w:szCs w:val="19"/>
                <w:lang w:val="en-US" w:eastAsia="zh-CN"/>
              </w:rPr>
            </w:pPr>
            <w:r>
              <w:rPr>
                <w:rFonts w:hint="eastAsia"/>
                <w:spacing w:val="13"/>
                <w:sz w:val="19"/>
                <w:szCs w:val="19"/>
                <w:lang w:val="en-US" w:eastAsia="zh-CN"/>
              </w:rPr>
              <w:t>64</w:t>
            </w:r>
          </w:p>
        </w:tc>
        <w:tc>
          <w:tcPr>
            <w:tcW w:w="2537" w:type="dxa"/>
            <w:vAlign w:val="top"/>
          </w:tcPr>
          <w:p w14:paraId="3A5FAAB5">
            <w:pPr>
              <w:pStyle w:val="199"/>
              <w:widowControl/>
              <w:spacing w:before="35" w:line="246" w:lineRule="auto"/>
              <w:ind w:left="107" w:right="107" w:firstLine="1" w:firstLineChars="0"/>
              <w:jc w:val="both"/>
              <w:rPr>
                <w:spacing w:val="13"/>
                <w:sz w:val="19"/>
                <w:szCs w:val="19"/>
              </w:rPr>
            </w:pPr>
            <w:r>
              <w:rPr>
                <w:spacing w:val="13"/>
                <w:sz w:val="19"/>
                <w:szCs w:val="19"/>
              </w:rPr>
              <w:t>使学生掌握企业财务管理与税务处理的基本知识和技能，能够读懂基本财务报表，进行简单的财务分析，处理日常税务事项，理解电商环境下的财税特点，具备基本的财税合规意识。</w:t>
            </w:r>
          </w:p>
        </w:tc>
        <w:tc>
          <w:tcPr>
            <w:tcW w:w="2178" w:type="dxa"/>
            <w:vAlign w:val="top"/>
          </w:tcPr>
          <w:p w14:paraId="56CE25D1">
            <w:pPr>
              <w:pStyle w:val="199"/>
              <w:widowControl/>
              <w:spacing w:before="35" w:line="246" w:lineRule="auto"/>
              <w:ind w:left="107" w:right="107" w:firstLine="1" w:firstLineChars="0"/>
              <w:jc w:val="both"/>
              <w:rPr>
                <w:rFonts w:hint="default"/>
                <w:spacing w:val="13"/>
                <w:sz w:val="19"/>
                <w:szCs w:val="19"/>
                <w:lang w:val="en-US" w:eastAsia="zh-CN"/>
              </w:rPr>
            </w:pPr>
            <w:r>
              <w:rPr>
                <w:spacing w:val="13"/>
                <w:sz w:val="19"/>
                <w:szCs w:val="19"/>
              </w:rPr>
              <w:t>主要内容包括：会计要素与会计等式；借贷记账法与应用；会计凭证与账簿；财务报表的编制与阅读；财务报表基本分析；税收基础知识与税收法律制度；主要税种的计算与申报；发票管理与税收筹划基础</w:t>
            </w:r>
            <w:r>
              <w:rPr>
                <w:rFonts w:hint="eastAsia"/>
                <w:spacing w:val="13"/>
                <w:sz w:val="19"/>
                <w:szCs w:val="19"/>
                <w:lang w:eastAsia="zh-CN"/>
              </w:rPr>
              <w:t>。</w:t>
            </w:r>
          </w:p>
        </w:tc>
        <w:tc>
          <w:tcPr>
            <w:tcW w:w="2547" w:type="dxa"/>
            <w:vAlign w:val="top"/>
          </w:tcPr>
          <w:p w14:paraId="3F49D81A">
            <w:pPr>
              <w:pStyle w:val="199"/>
              <w:widowControl/>
              <w:spacing w:before="35" w:line="246" w:lineRule="auto"/>
              <w:ind w:left="107" w:right="107" w:firstLine="1" w:firstLineChars="0"/>
              <w:jc w:val="both"/>
              <w:rPr>
                <w:spacing w:val="13"/>
                <w:sz w:val="19"/>
                <w:szCs w:val="19"/>
              </w:rPr>
            </w:pPr>
            <w:r>
              <w:rPr>
                <w:b/>
                <w:bCs/>
                <w:spacing w:val="13"/>
                <w:sz w:val="19"/>
                <w:szCs w:val="19"/>
              </w:rPr>
              <w:t>教师要求：</w:t>
            </w:r>
            <w:r>
              <w:rPr>
                <w:spacing w:val="13"/>
                <w:sz w:val="19"/>
                <w:szCs w:val="19"/>
              </w:rPr>
              <w:t>熟悉财务软件和电子报税系统操作，能将理论讲解与实操演示紧密结合。</w:t>
            </w:r>
            <w:r>
              <w:rPr>
                <w:rFonts w:hint="default"/>
                <w:spacing w:val="13"/>
                <w:sz w:val="19"/>
                <w:szCs w:val="19"/>
              </w:rPr>
              <w:br w:type="textWrapping"/>
            </w:r>
            <w:r>
              <w:rPr>
                <w:rFonts w:hint="default"/>
                <w:b/>
                <w:bCs/>
                <w:spacing w:val="13"/>
                <w:sz w:val="19"/>
                <w:szCs w:val="19"/>
              </w:rPr>
              <w:t>学生要求：</w:t>
            </w:r>
            <w:r>
              <w:rPr>
                <w:rFonts w:hint="default"/>
                <w:spacing w:val="13"/>
                <w:sz w:val="19"/>
                <w:szCs w:val="19"/>
              </w:rPr>
              <w:t>需具备严谨细致的作风，掌握基本财税术语和核算方法。</w:t>
            </w:r>
          </w:p>
        </w:tc>
      </w:tr>
      <w:tr w14:paraId="7C7B7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145" w:type="dxa"/>
            <w:vAlign w:val="top"/>
          </w:tcPr>
          <w:p w14:paraId="61FC2C6C">
            <w:pPr>
              <w:pStyle w:val="199"/>
              <w:widowControl/>
              <w:spacing w:before="35" w:line="246" w:lineRule="auto"/>
              <w:ind w:left="107" w:right="107" w:firstLine="1" w:firstLineChars="0"/>
              <w:jc w:val="both"/>
              <w:rPr>
                <w:rFonts w:hint="eastAsia"/>
                <w:spacing w:val="13"/>
                <w:sz w:val="19"/>
                <w:szCs w:val="19"/>
              </w:rPr>
            </w:pPr>
          </w:p>
          <w:p w14:paraId="65F3B765">
            <w:pPr>
              <w:pStyle w:val="199"/>
              <w:widowControl/>
              <w:spacing w:before="35" w:line="246" w:lineRule="auto"/>
              <w:ind w:left="107" w:right="107" w:firstLine="1" w:firstLineChars="0"/>
              <w:jc w:val="both"/>
              <w:rPr>
                <w:rFonts w:hint="eastAsia"/>
                <w:spacing w:val="13"/>
                <w:sz w:val="19"/>
                <w:szCs w:val="19"/>
              </w:rPr>
            </w:pPr>
          </w:p>
          <w:p w14:paraId="65FD08FB">
            <w:pPr>
              <w:pStyle w:val="199"/>
              <w:widowControl/>
              <w:spacing w:before="35" w:line="246" w:lineRule="auto"/>
              <w:ind w:left="107" w:right="107" w:firstLine="1" w:firstLineChars="0"/>
              <w:jc w:val="both"/>
              <w:rPr>
                <w:rFonts w:hint="eastAsia"/>
                <w:spacing w:val="13"/>
                <w:sz w:val="19"/>
                <w:szCs w:val="19"/>
              </w:rPr>
            </w:pPr>
          </w:p>
          <w:p w14:paraId="7B5DD441">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电子商务法律法规</w:t>
            </w:r>
          </w:p>
        </w:tc>
        <w:tc>
          <w:tcPr>
            <w:tcW w:w="724" w:type="dxa"/>
            <w:vAlign w:val="top"/>
          </w:tcPr>
          <w:p w14:paraId="71836F83">
            <w:pPr>
              <w:pStyle w:val="199"/>
              <w:widowControl/>
              <w:spacing w:before="35" w:line="246" w:lineRule="auto"/>
              <w:ind w:right="107"/>
              <w:jc w:val="center"/>
              <w:rPr>
                <w:rFonts w:hint="eastAsia"/>
                <w:spacing w:val="13"/>
                <w:sz w:val="19"/>
                <w:szCs w:val="19"/>
                <w:lang w:val="en-US" w:eastAsia="zh-CN"/>
              </w:rPr>
            </w:pPr>
          </w:p>
          <w:p w14:paraId="5FA9A389">
            <w:pPr>
              <w:pStyle w:val="199"/>
              <w:widowControl/>
              <w:spacing w:before="35" w:line="246" w:lineRule="auto"/>
              <w:ind w:left="107" w:right="107" w:firstLine="1" w:firstLineChars="0"/>
              <w:jc w:val="center"/>
              <w:rPr>
                <w:rFonts w:hint="eastAsia"/>
                <w:spacing w:val="13"/>
                <w:sz w:val="19"/>
                <w:szCs w:val="19"/>
                <w:lang w:val="en-US" w:eastAsia="zh-CN"/>
              </w:rPr>
            </w:pPr>
          </w:p>
          <w:p w14:paraId="71EE471D">
            <w:pPr>
              <w:pStyle w:val="199"/>
              <w:widowControl/>
              <w:spacing w:before="35" w:line="246" w:lineRule="auto"/>
              <w:ind w:left="107" w:right="107" w:firstLine="1" w:firstLineChars="0"/>
              <w:jc w:val="center"/>
              <w:rPr>
                <w:rFonts w:hint="eastAsia"/>
                <w:spacing w:val="13"/>
                <w:sz w:val="19"/>
                <w:szCs w:val="19"/>
                <w:lang w:val="en-US" w:eastAsia="zh-CN"/>
              </w:rPr>
            </w:pPr>
          </w:p>
          <w:p w14:paraId="5694BF18">
            <w:pPr>
              <w:pStyle w:val="199"/>
              <w:widowControl/>
              <w:spacing w:before="35" w:line="246" w:lineRule="auto"/>
              <w:ind w:left="107" w:right="107" w:firstLine="1" w:firstLineChars="0"/>
              <w:jc w:val="center"/>
              <w:rPr>
                <w:rFonts w:hint="default"/>
                <w:spacing w:val="13"/>
                <w:sz w:val="19"/>
                <w:szCs w:val="19"/>
                <w:lang w:val="en-US" w:eastAsia="zh-CN"/>
              </w:rPr>
            </w:pPr>
            <w:r>
              <w:rPr>
                <w:rFonts w:hint="eastAsia"/>
                <w:spacing w:val="13"/>
                <w:sz w:val="19"/>
                <w:szCs w:val="19"/>
                <w:lang w:val="en-US" w:eastAsia="zh-CN"/>
              </w:rPr>
              <w:t>64</w:t>
            </w:r>
          </w:p>
        </w:tc>
        <w:tc>
          <w:tcPr>
            <w:tcW w:w="2537" w:type="dxa"/>
            <w:vAlign w:val="top"/>
          </w:tcPr>
          <w:p w14:paraId="7BBC6CE7">
            <w:pPr>
              <w:pStyle w:val="199"/>
              <w:widowControl/>
              <w:spacing w:before="35" w:line="246" w:lineRule="auto"/>
              <w:ind w:left="107" w:right="107" w:firstLine="1" w:firstLineChars="0"/>
              <w:jc w:val="both"/>
              <w:rPr>
                <w:spacing w:val="13"/>
                <w:sz w:val="19"/>
                <w:szCs w:val="19"/>
              </w:rPr>
            </w:pPr>
            <w:r>
              <w:rPr>
                <w:spacing w:val="13"/>
                <w:sz w:val="19"/>
                <w:szCs w:val="19"/>
              </w:rPr>
              <w:t>培养学生良好的电子商务法律意识，使其系统了解电子商务活动中涉及的主要法律法规，能够识别常见的法律风险，运用法律知识维护自身和企业的合法权益，规范电商从业行为。</w:t>
            </w:r>
          </w:p>
        </w:tc>
        <w:tc>
          <w:tcPr>
            <w:tcW w:w="2178" w:type="dxa"/>
            <w:vAlign w:val="top"/>
          </w:tcPr>
          <w:p w14:paraId="0778D86E">
            <w:pPr>
              <w:pStyle w:val="199"/>
              <w:widowControl/>
              <w:spacing w:before="35" w:line="246" w:lineRule="auto"/>
              <w:ind w:left="107" w:right="107" w:firstLine="1" w:firstLineChars="0"/>
              <w:jc w:val="both"/>
              <w:rPr>
                <w:spacing w:val="13"/>
                <w:sz w:val="19"/>
                <w:szCs w:val="19"/>
              </w:rPr>
            </w:pPr>
            <w:r>
              <w:rPr>
                <w:spacing w:val="13"/>
                <w:sz w:val="19"/>
                <w:szCs w:val="19"/>
              </w:rPr>
              <w:t>主要内容包括：电子商务法立法概述与基本原则；电子商务经营者法律规制；电子签名法与电子合同法律制度；消费者权益保护法在电商领域的适用；网络安全法与个人信息保护；电子商务税收法律制度。</w:t>
            </w:r>
          </w:p>
        </w:tc>
        <w:tc>
          <w:tcPr>
            <w:tcW w:w="2547" w:type="dxa"/>
            <w:vAlign w:val="top"/>
          </w:tcPr>
          <w:p w14:paraId="560FDC44">
            <w:pPr>
              <w:pStyle w:val="199"/>
              <w:widowControl/>
              <w:spacing w:before="35" w:line="246" w:lineRule="auto"/>
              <w:ind w:left="107" w:right="107" w:firstLine="1" w:firstLineChars="0"/>
              <w:jc w:val="both"/>
              <w:rPr>
                <w:spacing w:val="13"/>
                <w:sz w:val="19"/>
                <w:szCs w:val="19"/>
              </w:rPr>
            </w:pPr>
            <w:r>
              <w:rPr>
                <w:b/>
                <w:bCs/>
                <w:spacing w:val="13"/>
                <w:sz w:val="19"/>
                <w:szCs w:val="19"/>
              </w:rPr>
              <w:t>教师要求：</w:t>
            </w:r>
            <w:r>
              <w:rPr>
                <w:spacing w:val="13"/>
                <w:sz w:val="19"/>
                <w:szCs w:val="19"/>
              </w:rPr>
              <w:t>教师应具备法学专业背景或深厚的法律实务经验，密切关注电子商务领域的最新立法和司法动态，善于运用案例教学法和辩论式教学。</w:t>
            </w:r>
            <w:r>
              <w:rPr>
                <w:rFonts w:hint="default"/>
                <w:spacing w:val="13"/>
                <w:sz w:val="19"/>
                <w:szCs w:val="19"/>
              </w:rPr>
              <w:br w:type="textWrapping"/>
            </w:r>
            <w:r>
              <w:rPr>
                <w:rFonts w:hint="default"/>
                <w:b/>
                <w:bCs/>
                <w:spacing w:val="13"/>
                <w:sz w:val="19"/>
                <w:szCs w:val="19"/>
              </w:rPr>
              <w:t>学生要求：</w:t>
            </w:r>
            <w:r>
              <w:rPr>
                <w:rFonts w:hint="default"/>
                <w:spacing w:val="13"/>
                <w:sz w:val="19"/>
                <w:szCs w:val="19"/>
              </w:rPr>
              <w:t>应培养严谨的法律思维，能够辨析电商活动中的法律问题，并提出合规建议。</w:t>
            </w:r>
          </w:p>
        </w:tc>
      </w:tr>
    </w:tbl>
    <w:p w14:paraId="6801A25F">
      <w:pPr>
        <w:pStyle w:val="18"/>
        <w:pageBreakBefore w:val="0"/>
        <w:widowControl w:val="0"/>
        <w:kinsoku/>
        <w:wordWrap/>
        <w:overflowPunct/>
        <w:topLinePunct w:val="0"/>
        <w:autoSpaceDE/>
        <w:autoSpaceDN/>
        <w:bidi w:val="0"/>
        <w:adjustRightInd w:val="0"/>
        <w:spacing w:after="0" w:line="240" w:lineRule="auto"/>
        <w:ind w:left="1" w:right="63" w:firstLine="493"/>
        <w:jc w:val="both"/>
        <w:textAlignment w:val="auto"/>
        <w:rPr>
          <w:spacing w:val="16"/>
          <w:sz w:val="24"/>
          <w:szCs w:val="24"/>
        </w:rPr>
      </w:pPr>
      <w:r>
        <w:rPr>
          <w:rFonts w:hint="eastAsia"/>
          <w:spacing w:val="16"/>
          <w:sz w:val="24"/>
          <w:szCs w:val="24"/>
          <w:lang w:val="en-US" w:eastAsia="zh-CN"/>
        </w:rPr>
        <w:t>2.</w:t>
      </w:r>
      <w:r>
        <w:rPr>
          <w:spacing w:val="16"/>
          <w:sz w:val="24"/>
          <w:szCs w:val="24"/>
        </w:rPr>
        <w:t>专业核心课程</w:t>
      </w:r>
    </w:p>
    <w:p w14:paraId="7532386A">
      <w:pPr>
        <w:pStyle w:val="18"/>
        <w:pageBreakBefore w:val="0"/>
        <w:widowControl w:val="0"/>
        <w:kinsoku/>
        <w:wordWrap/>
        <w:overflowPunct/>
        <w:topLinePunct w:val="0"/>
        <w:autoSpaceDE/>
        <w:autoSpaceDN/>
        <w:bidi w:val="0"/>
        <w:adjustRightInd w:val="0"/>
        <w:spacing w:after="0" w:line="240" w:lineRule="auto"/>
        <w:ind w:left="1" w:right="63" w:firstLine="493"/>
        <w:jc w:val="both"/>
        <w:textAlignment w:val="auto"/>
        <w:rPr>
          <w:spacing w:val="16"/>
          <w:sz w:val="24"/>
          <w:szCs w:val="24"/>
        </w:rPr>
      </w:pPr>
      <w:r>
        <w:rPr>
          <w:spacing w:val="16"/>
          <w:sz w:val="24"/>
          <w:szCs w:val="24"/>
        </w:rPr>
        <w:t>专业核心课程主要包括</w:t>
      </w:r>
      <w:r>
        <w:rPr>
          <w:rFonts w:hint="eastAsia"/>
          <w:spacing w:val="16"/>
          <w:sz w:val="24"/>
          <w:szCs w:val="24"/>
          <w:lang w:val="en-US" w:eastAsia="zh-CN"/>
        </w:rPr>
        <w:t>数据化营销、网店运营、互联网销售、视觉营销设计、网络营销、互联网产品开发、社群营销等</w:t>
      </w:r>
      <w:r>
        <w:rPr>
          <w:spacing w:val="16"/>
          <w:sz w:val="24"/>
          <w:szCs w:val="24"/>
        </w:rPr>
        <w:t>。</w:t>
      </w:r>
    </w:p>
    <w:p w14:paraId="488262A1">
      <w:pPr>
        <w:pStyle w:val="18"/>
        <w:pageBreakBefore w:val="0"/>
        <w:widowControl w:val="0"/>
        <w:kinsoku/>
        <w:wordWrap/>
        <w:overflowPunct/>
        <w:topLinePunct w:val="0"/>
        <w:autoSpaceDE/>
        <w:autoSpaceDN/>
        <w:bidi w:val="0"/>
        <w:adjustRightInd w:val="0"/>
        <w:spacing w:after="0" w:line="240" w:lineRule="auto"/>
        <w:ind w:left="1" w:right="63" w:firstLine="493"/>
        <w:jc w:val="both"/>
        <w:textAlignment w:val="auto"/>
        <w:rPr>
          <w:rFonts w:hint="default" w:eastAsia="宋体"/>
          <w:spacing w:val="16"/>
          <w:sz w:val="24"/>
          <w:szCs w:val="24"/>
          <w:lang w:val="en-US" w:eastAsia="zh-CN"/>
        </w:rPr>
      </w:pPr>
      <w:r>
        <w:rPr>
          <w:rFonts w:hint="eastAsia"/>
          <w:spacing w:val="16"/>
          <w:sz w:val="24"/>
          <w:szCs w:val="24"/>
          <w:lang w:val="en-US" w:eastAsia="zh-CN"/>
        </w:rPr>
        <w:t>专业基础课程描述如下：</w:t>
      </w:r>
    </w:p>
    <w:tbl>
      <w:tblPr>
        <w:tblStyle w:val="200"/>
        <w:tblW w:w="91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724"/>
        <w:gridCol w:w="2537"/>
        <w:gridCol w:w="2178"/>
        <w:gridCol w:w="2547"/>
      </w:tblGrid>
      <w:tr w14:paraId="6FBC6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145" w:type="dxa"/>
            <w:vAlign w:val="top"/>
          </w:tcPr>
          <w:p w14:paraId="0924A356">
            <w:pPr>
              <w:pStyle w:val="199"/>
              <w:keepNext w:val="0"/>
              <w:keepLines w:val="0"/>
              <w:pageBreakBefore w:val="0"/>
              <w:widowControl w:val="0"/>
              <w:wordWrap/>
              <w:overflowPunct/>
              <w:topLinePunct w:val="0"/>
              <w:bidi w:val="0"/>
              <w:spacing w:line="240" w:lineRule="auto"/>
              <w:ind w:left="122"/>
              <w:rPr>
                <w:sz w:val="20"/>
                <w:szCs w:val="20"/>
              </w:rPr>
            </w:pPr>
            <w:r>
              <w:rPr>
                <w:b/>
                <w:bCs/>
                <w:spacing w:val="6"/>
                <w:sz w:val="20"/>
                <w:szCs w:val="20"/>
              </w:rPr>
              <w:t>课程名称</w:t>
            </w:r>
          </w:p>
        </w:tc>
        <w:tc>
          <w:tcPr>
            <w:tcW w:w="724" w:type="dxa"/>
            <w:vAlign w:val="top"/>
          </w:tcPr>
          <w:p w14:paraId="548D73A6">
            <w:pPr>
              <w:pStyle w:val="199"/>
              <w:keepNext w:val="0"/>
              <w:keepLines w:val="0"/>
              <w:pageBreakBefore w:val="0"/>
              <w:widowControl w:val="0"/>
              <w:wordWrap/>
              <w:overflowPunct/>
              <w:topLinePunct w:val="0"/>
              <w:bidi w:val="0"/>
              <w:spacing w:line="240" w:lineRule="auto"/>
              <w:ind w:left="156"/>
              <w:rPr>
                <w:sz w:val="20"/>
                <w:szCs w:val="20"/>
              </w:rPr>
            </w:pPr>
            <w:r>
              <w:rPr>
                <w:b/>
                <w:bCs/>
                <w:spacing w:val="2"/>
                <w:sz w:val="20"/>
                <w:szCs w:val="20"/>
              </w:rPr>
              <w:t>教学</w:t>
            </w:r>
          </w:p>
          <w:p w14:paraId="3DBC2981">
            <w:pPr>
              <w:pStyle w:val="199"/>
              <w:keepNext w:val="0"/>
              <w:keepLines w:val="0"/>
              <w:pageBreakBefore w:val="0"/>
              <w:widowControl w:val="0"/>
              <w:wordWrap/>
              <w:overflowPunct/>
              <w:topLinePunct w:val="0"/>
              <w:bidi w:val="0"/>
              <w:spacing w:line="240" w:lineRule="auto"/>
              <w:ind w:left="163"/>
              <w:rPr>
                <w:sz w:val="20"/>
                <w:szCs w:val="20"/>
              </w:rPr>
            </w:pPr>
            <w:r>
              <w:rPr>
                <w:b/>
                <w:bCs/>
                <w:spacing w:val="-1"/>
                <w:sz w:val="20"/>
                <w:szCs w:val="20"/>
              </w:rPr>
              <w:t>时数</w:t>
            </w:r>
          </w:p>
        </w:tc>
        <w:tc>
          <w:tcPr>
            <w:tcW w:w="2537" w:type="dxa"/>
            <w:vAlign w:val="top"/>
          </w:tcPr>
          <w:p w14:paraId="1A7700DA">
            <w:pPr>
              <w:pStyle w:val="199"/>
              <w:keepNext w:val="0"/>
              <w:keepLines w:val="0"/>
              <w:pageBreakBefore w:val="0"/>
              <w:widowControl w:val="0"/>
              <w:wordWrap/>
              <w:overflowPunct/>
              <w:topLinePunct w:val="0"/>
              <w:bidi w:val="0"/>
              <w:spacing w:line="240" w:lineRule="auto"/>
              <w:ind w:left="850"/>
              <w:rPr>
                <w:sz w:val="20"/>
                <w:szCs w:val="20"/>
              </w:rPr>
            </w:pPr>
            <w:r>
              <w:rPr>
                <w:b/>
                <w:bCs/>
                <w:spacing w:val="6"/>
                <w:sz w:val="20"/>
                <w:szCs w:val="20"/>
              </w:rPr>
              <w:t>课程目标</w:t>
            </w:r>
          </w:p>
        </w:tc>
        <w:tc>
          <w:tcPr>
            <w:tcW w:w="2178" w:type="dxa"/>
            <w:vAlign w:val="top"/>
          </w:tcPr>
          <w:p w14:paraId="550CEECE">
            <w:pPr>
              <w:pStyle w:val="199"/>
              <w:keepNext w:val="0"/>
              <w:keepLines w:val="0"/>
              <w:pageBreakBefore w:val="0"/>
              <w:widowControl w:val="0"/>
              <w:wordWrap/>
              <w:overflowPunct/>
              <w:topLinePunct w:val="0"/>
              <w:bidi w:val="0"/>
              <w:spacing w:line="240" w:lineRule="auto"/>
              <w:ind w:left="675"/>
              <w:rPr>
                <w:sz w:val="20"/>
                <w:szCs w:val="20"/>
              </w:rPr>
            </w:pPr>
            <w:r>
              <w:rPr>
                <w:b/>
                <w:bCs/>
                <w:spacing w:val="5"/>
                <w:sz w:val="20"/>
                <w:szCs w:val="20"/>
              </w:rPr>
              <w:t>教学内容</w:t>
            </w:r>
          </w:p>
        </w:tc>
        <w:tc>
          <w:tcPr>
            <w:tcW w:w="2547" w:type="dxa"/>
            <w:vAlign w:val="top"/>
          </w:tcPr>
          <w:p w14:paraId="452A9F7D">
            <w:pPr>
              <w:pStyle w:val="199"/>
              <w:keepNext w:val="0"/>
              <w:keepLines w:val="0"/>
              <w:pageBreakBefore w:val="0"/>
              <w:widowControl w:val="0"/>
              <w:wordWrap/>
              <w:overflowPunct/>
              <w:topLinePunct w:val="0"/>
              <w:bidi w:val="0"/>
              <w:spacing w:line="240" w:lineRule="auto"/>
              <w:ind w:left="859"/>
              <w:rPr>
                <w:sz w:val="20"/>
                <w:szCs w:val="20"/>
              </w:rPr>
            </w:pPr>
            <w:r>
              <w:rPr>
                <w:b/>
                <w:bCs/>
                <w:spacing w:val="5"/>
                <w:sz w:val="20"/>
                <w:szCs w:val="20"/>
              </w:rPr>
              <w:t>教学要求</w:t>
            </w:r>
          </w:p>
        </w:tc>
      </w:tr>
      <w:tr w14:paraId="7C51E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45" w:type="dxa"/>
            <w:vAlign w:val="top"/>
          </w:tcPr>
          <w:p w14:paraId="2E615F89">
            <w:pPr>
              <w:pStyle w:val="199"/>
              <w:widowControl/>
              <w:spacing w:before="35" w:line="246" w:lineRule="auto"/>
              <w:ind w:left="107" w:right="107" w:firstLine="1" w:firstLineChars="0"/>
              <w:jc w:val="both"/>
              <w:rPr>
                <w:rFonts w:hint="eastAsia"/>
                <w:spacing w:val="13"/>
                <w:sz w:val="19"/>
                <w:szCs w:val="19"/>
                <w:lang w:val="en-US" w:eastAsia="zh-CN"/>
              </w:rPr>
            </w:pPr>
          </w:p>
          <w:p w14:paraId="1F201C5D">
            <w:pPr>
              <w:pStyle w:val="199"/>
              <w:widowControl/>
              <w:spacing w:before="35" w:line="246" w:lineRule="auto"/>
              <w:ind w:left="107" w:right="107" w:firstLine="1" w:firstLineChars="0"/>
              <w:jc w:val="both"/>
              <w:rPr>
                <w:rFonts w:hint="eastAsia"/>
                <w:spacing w:val="13"/>
                <w:sz w:val="19"/>
                <w:szCs w:val="19"/>
                <w:lang w:val="en-US" w:eastAsia="zh-CN"/>
              </w:rPr>
            </w:pPr>
          </w:p>
          <w:p w14:paraId="592099D9">
            <w:pPr>
              <w:pStyle w:val="199"/>
              <w:widowControl/>
              <w:spacing w:before="35" w:line="246" w:lineRule="auto"/>
              <w:ind w:left="107" w:right="107" w:firstLine="1" w:firstLineChars="0"/>
              <w:jc w:val="both"/>
              <w:rPr>
                <w:rFonts w:hint="default"/>
                <w:spacing w:val="13"/>
                <w:sz w:val="19"/>
                <w:szCs w:val="19"/>
                <w:lang w:val="en-US" w:eastAsia="zh-CN"/>
              </w:rPr>
            </w:pPr>
            <w:r>
              <w:rPr>
                <w:rFonts w:hint="eastAsia"/>
                <w:spacing w:val="13"/>
                <w:sz w:val="19"/>
                <w:szCs w:val="19"/>
                <w:lang w:val="en-US" w:eastAsia="zh-CN"/>
              </w:rPr>
              <w:t>数据化营销</w:t>
            </w:r>
          </w:p>
        </w:tc>
        <w:tc>
          <w:tcPr>
            <w:tcW w:w="724" w:type="dxa"/>
            <w:vAlign w:val="top"/>
          </w:tcPr>
          <w:p w14:paraId="23BF7BF7">
            <w:pPr>
              <w:pStyle w:val="199"/>
              <w:widowControl/>
              <w:spacing w:before="35" w:line="246" w:lineRule="auto"/>
              <w:ind w:left="107" w:right="107" w:firstLine="1" w:firstLineChars="0"/>
              <w:jc w:val="center"/>
              <w:rPr>
                <w:rFonts w:hint="eastAsia"/>
                <w:spacing w:val="13"/>
                <w:sz w:val="19"/>
                <w:szCs w:val="19"/>
                <w:lang w:val="en-US" w:eastAsia="zh-CN"/>
              </w:rPr>
            </w:pPr>
          </w:p>
          <w:p w14:paraId="7B448D5F">
            <w:pPr>
              <w:pStyle w:val="199"/>
              <w:widowControl/>
              <w:spacing w:before="35" w:line="246" w:lineRule="auto"/>
              <w:ind w:left="107" w:right="107" w:firstLine="1" w:firstLineChars="0"/>
              <w:jc w:val="center"/>
              <w:rPr>
                <w:rFonts w:hint="eastAsia"/>
                <w:spacing w:val="13"/>
                <w:sz w:val="19"/>
                <w:szCs w:val="19"/>
                <w:lang w:val="en-US" w:eastAsia="zh-CN"/>
              </w:rPr>
            </w:pPr>
          </w:p>
          <w:p w14:paraId="48D67A33">
            <w:pPr>
              <w:pStyle w:val="199"/>
              <w:widowControl/>
              <w:spacing w:before="35" w:line="246" w:lineRule="auto"/>
              <w:ind w:left="107" w:right="107" w:firstLine="1" w:firstLineChars="0"/>
              <w:jc w:val="center"/>
              <w:rPr>
                <w:rFonts w:hint="default"/>
                <w:spacing w:val="13"/>
                <w:sz w:val="19"/>
                <w:szCs w:val="19"/>
                <w:lang w:val="en-US" w:eastAsia="zh-CN"/>
              </w:rPr>
            </w:pPr>
            <w:r>
              <w:rPr>
                <w:rFonts w:hint="eastAsia"/>
                <w:spacing w:val="13"/>
                <w:sz w:val="19"/>
                <w:szCs w:val="19"/>
                <w:lang w:val="en-US" w:eastAsia="zh-CN"/>
              </w:rPr>
              <w:t>72</w:t>
            </w:r>
          </w:p>
        </w:tc>
        <w:tc>
          <w:tcPr>
            <w:tcW w:w="2537" w:type="dxa"/>
            <w:vAlign w:val="top"/>
          </w:tcPr>
          <w:p w14:paraId="1B64039C">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培养学生具备数据驱动的营销思维，掌握数据分析的基本方法和工具，能够通过数据洞察用户行为、评估营销效果、优化营销策略，实现精准营销和营销效率的提升。</w:t>
            </w:r>
          </w:p>
        </w:tc>
        <w:tc>
          <w:tcPr>
            <w:tcW w:w="2178" w:type="dxa"/>
            <w:vAlign w:val="top"/>
          </w:tcPr>
          <w:p w14:paraId="08E61CD4">
            <w:pPr>
              <w:pStyle w:val="199"/>
              <w:widowControl/>
              <w:spacing w:before="35" w:line="246" w:lineRule="auto"/>
              <w:ind w:left="107" w:right="107" w:firstLine="1" w:firstLineChars="0"/>
              <w:jc w:val="both"/>
              <w:rPr>
                <w:rFonts w:hint="eastAsia" w:eastAsia="宋体"/>
                <w:spacing w:val="13"/>
                <w:sz w:val="19"/>
                <w:szCs w:val="19"/>
                <w:lang w:eastAsia="zh-CN"/>
              </w:rPr>
            </w:pPr>
            <w:r>
              <w:rPr>
                <w:rFonts w:hint="eastAsia"/>
                <w:spacing w:val="13"/>
                <w:sz w:val="19"/>
                <w:szCs w:val="19"/>
              </w:rPr>
              <w:t>主要内容包括：数据化营销的概念与价值；营销数据分析指标体系；用户画像构建与标签体系；常用数据分析工具的应用；电商平台数据分析；数据可视化报告制作</w:t>
            </w:r>
            <w:r>
              <w:rPr>
                <w:rFonts w:hint="eastAsia"/>
                <w:spacing w:val="13"/>
                <w:sz w:val="19"/>
                <w:szCs w:val="19"/>
                <w:lang w:eastAsia="zh-CN"/>
              </w:rPr>
              <w:t>。</w:t>
            </w:r>
          </w:p>
        </w:tc>
        <w:tc>
          <w:tcPr>
            <w:tcW w:w="2547" w:type="dxa"/>
            <w:vAlign w:val="top"/>
          </w:tcPr>
          <w:p w14:paraId="53ADE775">
            <w:pPr>
              <w:pStyle w:val="199"/>
              <w:widowControl/>
              <w:spacing w:before="35" w:line="246" w:lineRule="auto"/>
              <w:ind w:left="107" w:right="107" w:firstLine="1" w:firstLineChars="0"/>
              <w:jc w:val="both"/>
              <w:rPr>
                <w:rFonts w:hint="eastAsia"/>
                <w:spacing w:val="13"/>
                <w:sz w:val="19"/>
                <w:szCs w:val="19"/>
              </w:rPr>
            </w:pPr>
            <w:r>
              <w:rPr>
                <w:rFonts w:hint="eastAsia"/>
                <w:b/>
                <w:bCs/>
                <w:spacing w:val="13"/>
                <w:sz w:val="19"/>
                <w:szCs w:val="19"/>
              </w:rPr>
              <w:t>教师要求：</w:t>
            </w:r>
            <w:r>
              <w:rPr>
                <w:rFonts w:hint="eastAsia"/>
                <w:spacing w:val="13"/>
                <w:sz w:val="19"/>
                <w:szCs w:val="19"/>
              </w:rPr>
              <w:t>具备扎实的数据分析能力和丰富的营销实战经验，精通多种数据分析工具和平台。</w:t>
            </w:r>
            <w:r>
              <w:rPr>
                <w:rFonts w:hint="default"/>
                <w:spacing w:val="13"/>
                <w:sz w:val="19"/>
                <w:szCs w:val="19"/>
              </w:rPr>
              <w:br w:type="textWrapping"/>
            </w:r>
            <w:r>
              <w:rPr>
                <w:rFonts w:hint="default"/>
                <w:b/>
                <w:bCs/>
                <w:spacing w:val="13"/>
                <w:sz w:val="19"/>
                <w:szCs w:val="19"/>
              </w:rPr>
              <w:t>学生要求：</w:t>
            </w:r>
            <w:r>
              <w:rPr>
                <w:rFonts w:hint="default"/>
                <w:spacing w:val="13"/>
                <w:sz w:val="19"/>
                <w:szCs w:val="19"/>
              </w:rPr>
              <w:t>应具备良好的逻辑思维和数理基础，能熟练运用至少一种数据分析工具。</w:t>
            </w:r>
          </w:p>
        </w:tc>
      </w:tr>
      <w:tr w14:paraId="09FAA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45" w:type="dxa"/>
            <w:vAlign w:val="top"/>
          </w:tcPr>
          <w:p w14:paraId="5F6503A0">
            <w:pPr>
              <w:pStyle w:val="199"/>
              <w:widowControl/>
              <w:spacing w:before="35" w:line="246" w:lineRule="auto"/>
              <w:ind w:left="107" w:right="107" w:firstLine="1" w:firstLineChars="0"/>
              <w:jc w:val="both"/>
              <w:rPr>
                <w:rFonts w:hint="eastAsia"/>
                <w:spacing w:val="13"/>
                <w:sz w:val="19"/>
                <w:szCs w:val="19"/>
                <w:lang w:val="en-US" w:eastAsia="zh-CN"/>
              </w:rPr>
            </w:pPr>
          </w:p>
          <w:p w14:paraId="5D9752CE">
            <w:pPr>
              <w:pStyle w:val="199"/>
              <w:widowControl/>
              <w:spacing w:before="35" w:line="246" w:lineRule="auto"/>
              <w:ind w:left="107" w:right="107" w:firstLine="1" w:firstLineChars="0"/>
              <w:jc w:val="both"/>
              <w:rPr>
                <w:rFonts w:hint="eastAsia"/>
                <w:spacing w:val="13"/>
                <w:sz w:val="19"/>
                <w:szCs w:val="19"/>
                <w:lang w:val="en-US" w:eastAsia="zh-CN"/>
              </w:rPr>
            </w:pPr>
          </w:p>
          <w:p w14:paraId="6A38E9F1">
            <w:pPr>
              <w:pStyle w:val="199"/>
              <w:widowControl/>
              <w:spacing w:before="35" w:line="246" w:lineRule="auto"/>
              <w:ind w:left="107" w:right="107" w:firstLine="1" w:firstLineChars="0"/>
              <w:jc w:val="both"/>
              <w:rPr>
                <w:rFonts w:hint="eastAsia"/>
                <w:spacing w:val="13"/>
                <w:sz w:val="19"/>
                <w:szCs w:val="19"/>
                <w:lang w:val="en-US" w:eastAsia="zh-CN"/>
              </w:rPr>
            </w:pPr>
          </w:p>
          <w:p w14:paraId="20B11ED6">
            <w:pPr>
              <w:pStyle w:val="199"/>
              <w:widowControl/>
              <w:spacing w:before="35" w:line="246" w:lineRule="auto"/>
              <w:ind w:left="107" w:right="107" w:firstLine="1" w:firstLineChars="0"/>
              <w:jc w:val="both"/>
              <w:rPr>
                <w:rFonts w:hint="eastAsia"/>
                <w:spacing w:val="13"/>
                <w:sz w:val="19"/>
                <w:szCs w:val="19"/>
                <w:lang w:val="en-US" w:eastAsia="zh-CN"/>
              </w:rPr>
            </w:pPr>
          </w:p>
          <w:p w14:paraId="30000418">
            <w:pPr>
              <w:pStyle w:val="199"/>
              <w:widowControl/>
              <w:spacing w:before="35" w:line="246" w:lineRule="auto"/>
              <w:ind w:left="107" w:right="107" w:firstLine="1" w:firstLineChars="0"/>
              <w:jc w:val="both"/>
              <w:rPr>
                <w:rFonts w:hint="default"/>
                <w:spacing w:val="13"/>
                <w:sz w:val="19"/>
                <w:szCs w:val="19"/>
                <w:lang w:val="en-US" w:eastAsia="zh-CN"/>
              </w:rPr>
            </w:pPr>
            <w:r>
              <w:rPr>
                <w:rFonts w:hint="eastAsia"/>
                <w:spacing w:val="13"/>
                <w:sz w:val="19"/>
                <w:szCs w:val="19"/>
                <w:lang w:val="en-US" w:eastAsia="zh-CN"/>
              </w:rPr>
              <w:t>网店运营</w:t>
            </w:r>
          </w:p>
        </w:tc>
        <w:tc>
          <w:tcPr>
            <w:tcW w:w="724" w:type="dxa"/>
            <w:vAlign w:val="top"/>
          </w:tcPr>
          <w:p w14:paraId="580362F7">
            <w:pPr>
              <w:pStyle w:val="199"/>
              <w:widowControl/>
              <w:spacing w:before="35" w:line="246" w:lineRule="auto"/>
              <w:ind w:left="107" w:right="107" w:firstLine="1" w:firstLineChars="0"/>
              <w:jc w:val="center"/>
              <w:rPr>
                <w:rFonts w:hint="eastAsia"/>
                <w:spacing w:val="13"/>
                <w:sz w:val="19"/>
                <w:szCs w:val="19"/>
                <w:lang w:val="en-US" w:eastAsia="zh-CN"/>
              </w:rPr>
            </w:pPr>
          </w:p>
          <w:p w14:paraId="3E408DE1">
            <w:pPr>
              <w:pStyle w:val="199"/>
              <w:widowControl/>
              <w:spacing w:before="35" w:line="246" w:lineRule="auto"/>
              <w:ind w:left="107" w:right="107" w:firstLine="1" w:firstLineChars="0"/>
              <w:jc w:val="center"/>
              <w:rPr>
                <w:rFonts w:hint="eastAsia"/>
                <w:spacing w:val="13"/>
                <w:sz w:val="19"/>
                <w:szCs w:val="19"/>
                <w:lang w:val="en-US" w:eastAsia="zh-CN"/>
              </w:rPr>
            </w:pPr>
          </w:p>
          <w:p w14:paraId="2B00071B">
            <w:pPr>
              <w:pStyle w:val="199"/>
              <w:widowControl/>
              <w:spacing w:before="35" w:line="246" w:lineRule="auto"/>
              <w:ind w:left="107" w:right="107" w:firstLine="1" w:firstLineChars="0"/>
              <w:jc w:val="center"/>
              <w:rPr>
                <w:rFonts w:hint="eastAsia"/>
                <w:spacing w:val="13"/>
                <w:sz w:val="19"/>
                <w:szCs w:val="19"/>
                <w:lang w:val="en-US" w:eastAsia="zh-CN"/>
              </w:rPr>
            </w:pPr>
          </w:p>
          <w:p w14:paraId="5ED99367">
            <w:pPr>
              <w:pStyle w:val="199"/>
              <w:widowControl/>
              <w:spacing w:before="35" w:line="246" w:lineRule="auto"/>
              <w:ind w:left="107" w:right="107" w:firstLine="1" w:firstLineChars="0"/>
              <w:jc w:val="center"/>
              <w:rPr>
                <w:rFonts w:hint="eastAsia"/>
                <w:spacing w:val="13"/>
                <w:sz w:val="19"/>
                <w:szCs w:val="19"/>
                <w:lang w:val="en-US" w:eastAsia="zh-CN"/>
              </w:rPr>
            </w:pPr>
          </w:p>
          <w:p w14:paraId="22131BF9">
            <w:pPr>
              <w:pStyle w:val="199"/>
              <w:widowControl/>
              <w:spacing w:before="35" w:line="246" w:lineRule="auto"/>
              <w:ind w:left="107" w:right="107" w:firstLine="1" w:firstLineChars="0"/>
              <w:jc w:val="center"/>
              <w:rPr>
                <w:rFonts w:hint="default"/>
                <w:spacing w:val="13"/>
                <w:sz w:val="19"/>
                <w:szCs w:val="19"/>
                <w:lang w:val="en-US" w:eastAsia="zh-CN"/>
              </w:rPr>
            </w:pPr>
            <w:r>
              <w:rPr>
                <w:rFonts w:hint="eastAsia"/>
                <w:spacing w:val="13"/>
                <w:sz w:val="19"/>
                <w:szCs w:val="19"/>
                <w:lang w:val="en-US" w:eastAsia="zh-CN"/>
              </w:rPr>
              <w:t>72</w:t>
            </w:r>
          </w:p>
        </w:tc>
        <w:tc>
          <w:tcPr>
            <w:tcW w:w="2537" w:type="dxa"/>
            <w:vAlign w:val="top"/>
          </w:tcPr>
          <w:p w14:paraId="4A5257EB">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使学生系统掌握第三方电商平台店铺运营的全链路知识与技能，能够独立完成店铺开设、装修、商品管理、营销推广、订单处理、客户服务及数据分析等核心操作，具备运营一个网店的实际能力。</w:t>
            </w:r>
          </w:p>
        </w:tc>
        <w:tc>
          <w:tcPr>
            <w:tcW w:w="2178" w:type="dxa"/>
            <w:vAlign w:val="top"/>
          </w:tcPr>
          <w:p w14:paraId="18F17A2A">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主要内容包括：主流电商平台规则解读与入驻流程；店铺定位与选品策略；商品标题、主图、详情页的优化与上传；平台内营销工具使用；促销活动策划与执行；网店数据分析与运营优化。</w:t>
            </w:r>
          </w:p>
        </w:tc>
        <w:tc>
          <w:tcPr>
            <w:tcW w:w="2547" w:type="dxa"/>
            <w:vAlign w:val="top"/>
          </w:tcPr>
          <w:p w14:paraId="250D4D90">
            <w:pPr>
              <w:pStyle w:val="199"/>
              <w:widowControl/>
              <w:spacing w:before="35" w:line="246" w:lineRule="auto"/>
              <w:ind w:left="107" w:right="107" w:firstLine="1" w:firstLineChars="0"/>
              <w:jc w:val="both"/>
              <w:rPr>
                <w:rFonts w:hint="eastAsia" w:eastAsia="宋体"/>
                <w:spacing w:val="13"/>
                <w:sz w:val="19"/>
                <w:szCs w:val="19"/>
                <w:lang w:eastAsia="zh-CN"/>
              </w:rPr>
            </w:pPr>
            <w:r>
              <w:rPr>
                <w:rFonts w:hint="eastAsia"/>
                <w:b/>
                <w:bCs/>
                <w:spacing w:val="13"/>
                <w:sz w:val="19"/>
                <w:szCs w:val="19"/>
              </w:rPr>
              <w:t>教师要求：</w:t>
            </w:r>
            <w:r>
              <w:rPr>
                <w:rFonts w:hint="eastAsia"/>
                <w:spacing w:val="13"/>
                <w:sz w:val="19"/>
                <w:szCs w:val="19"/>
              </w:rPr>
              <w:t>精通各大平台规则和运营技巧，能提供真实的运营案例和资源，指导学生进行店铺运营实践。</w:t>
            </w:r>
            <w:r>
              <w:rPr>
                <w:rFonts w:hint="default"/>
                <w:spacing w:val="13"/>
                <w:sz w:val="19"/>
                <w:szCs w:val="19"/>
              </w:rPr>
              <w:br w:type="textWrapping"/>
            </w:r>
            <w:r>
              <w:rPr>
                <w:rFonts w:hint="default"/>
                <w:b/>
                <w:bCs/>
                <w:spacing w:val="13"/>
                <w:sz w:val="19"/>
                <w:szCs w:val="19"/>
              </w:rPr>
              <w:t>学生要求：</w:t>
            </w:r>
            <w:r>
              <w:rPr>
                <w:rFonts w:hint="default"/>
                <w:spacing w:val="13"/>
                <w:sz w:val="19"/>
                <w:szCs w:val="19"/>
              </w:rPr>
              <w:t>需具备强烈的责任心和市场意识，能够持续跟踪店铺数据，积极尝试各种运营手段</w:t>
            </w:r>
            <w:r>
              <w:rPr>
                <w:rFonts w:hint="eastAsia"/>
                <w:spacing w:val="13"/>
                <w:sz w:val="19"/>
                <w:szCs w:val="19"/>
                <w:lang w:eastAsia="zh-CN"/>
              </w:rPr>
              <w:t>。</w:t>
            </w:r>
          </w:p>
        </w:tc>
      </w:tr>
      <w:tr w14:paraId="17C84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45" w:type="dxa"/>
            <w:vAlign w:val="top"/>
          </w:tcPr>
          <w:p w14:paraId="4AE36A8D">
            <w:pPr>
              <w:pStyle w:val="199"/>
              <w:widowControl/>
              <w:spacing w:before="35" w:line="246" w:lineRule="auto"/>
              <w:ind w:left="107" w:right="107" w:firstLine="1" w:firstLineChars="0"/>
              <w:jc w:val="both"/>
              <w:rPr>
                <w:rFonts w:hint="eastAsia"/>
                <w:spacing w:val="13"/>
                <w:sz w:val="19"/>
                <w:szCs w:val="19"/>
                <w:lang w:val="en-US" w:eastAsia="zh-CN"/>
              </w:rPr>
            </w:pPr>
          </w:p>
          <w:p w14:paraId="09C76DE0">
            <w:pPr>
              <w:pStyle w:val="199"/>
              <w:widowControl/>
              <w:spacing w:before="35" w:line="246" w:lineRule="auto"/>
              <w:ind w:left="107" w:right="107" w:firstLine="1" w:firstLineChars="0"/>
              <w:jc w:val="both"/>
              <w:rPr>
                <w:rFonts w:hint="eastAsia"/>
                <w:spacing w:val="13"/>
                <w:sz w:val="19"/>
                <w:szCs w:val="19"/>
                <w:lang w:val="en-US" w:eastAsia="zh-CN"/>
              </w:rPr>
            </w:pPr>
          </w:p>
          <w:p w14:paraId="77979CD4">
            <w:pPr>
              <w:pStyle w:val="199"/>
              <w:widowControl/>
              <w:spacing w:before="35" w:line="246" w:lineRule="auto"/>
              <w:ind w:left="107" w:right="107" w:firstLine="1" w:firstLineChars="0"/>
              <w:jc w:val="both"/>
              <w:rPr>
                <w:rFonts w:hint="eastAsia"/>
                <w:spacing w:val="13"/>
                <w:sz w:val="19"/>
                <w:szCs w:val="19"/>
                <w:lang w:val="en-US" w:eastAsia="zh-CN"/>
              </w:rPr>
            </w:pPr>
          </w:p>
          <w:p w14:paraId="511B95A5">
            <w:pPr>
              <w:pStyle w:val="199"/>
              <w:widowControl/>
              <w:spacing w:before="35" w:line="246" w:lineRule="auto"/>
              <w:ind w:left="107" w:right="107" w:firstLine="1" w:firstLineChars="0"/>
              <w:jc w:val="both"/>
              <w:rPr>
                <w:rFonts w:hint="eastAsia"/>
                <w:spacing w:val="13"/>
                <w:sz w:val="19"/>
                <w:szCs w:val="19"/>
                <w:lang w:val="en-US" w:eastAsia="zh-CN"/>
              </w:rPr>
            </w:pPr>
          </w:p>
          <w:p w14:paraId="587092CF">
            <w:pPr>
              <w:pStyle w:val="199"/>
              <w:widowControl/>
              <w:spacing w:before="35" w:line="246" w:lineRule="auto"/>
              <w:ind w:left="107" w:right="107" w:firstLine="1" w:firstLineChars="0"/>
              <w:jc w:val="both"/>
              <w:rPr>
                <w:rFonts w:hint="default"/>
                <w:spacing w:val="13"/>
                <w:sz w:val="19"/>
                <w:szCs w:val="19"/>
                <w:lang w:val="en-US" w:eastAsia="zh-CN"/>
              </w:rPr>
            </w:pPr>
            <w:r>
              <w:rPr>
                <w:rFonts w:hint="eastAsia"/>
                <w:spacing w:val="13"/>
                <w:sz w:val="19"/>
                <w:szCs w:val="19"/>
                <w:lang w:val="en-US" w:eastAsia="zh-CN"/>
              </w:rPr>
              <w:t>互联网营销</w:t>
            </w:r>
          </w:p>
        </w:tc>
        <w:tc>
          <w:tcPr>
            <w:tcW w:w="724" w:type="dxa"/>
            <w:vAlign w:val="top"/>
          </w:tcPr>
          <w:p w14:paraId="1E989DBB">
            <w:pPr>
              <w:pStyle w:val="199"/>
              <w:widowControl/>
              <w:spacing w:before="35" w:line="246" w:lineRule="auto"/>
              <w:ind w:left="107" w:right="107" w:firstLine="1" w:firstLineChars="0"/>
              <w:jc w:val="center"/>
              <w:rPr>
                <w:rFonts w:hint="eastAsia"/>
                <w:spacing w:val="13"/>
                <w:sz w:val="19"/>
                <w:szCs w:val="19"/>
                <w:lang w:val="en-US" w:eastAsia="zh-CN"/>
              </w:rPr>
            </w:pPr>
          </w:p>
          <w:p w14:paraId="355E4529">
            <w:pPr>
              <w:pStyle w:val="199"/>
              <w:widowControl/>
              <w:spacing w:before="35" w:line="246" w:lineRule="auto"/>
              <w:ind w:left="107" w:right="107" w:firstLine="1" w:firstLineChars="0"/>
              <w:jc w:val="center"/>
              <w:rPr>
                <w:rFonts w:hint="eastAsia"/>
                <w:spacing w:val="13"/>
                <w:sz w:val="19"/>
                <w:szCs w:val="19"/>
                <w:lang w:val="en-US" w:eastAsia="zh-CN"/>
              </w:rPr>
            </w:pPr>
          </w:p>
          <w:p w14:paraId="477EDBAB">
            <w:pPr>
              <w:pStyle w:val="199"/>
              <w:widowControl/>
              <w:spacing w:before="35" w:line="246" w:lineRule="auto"/>
              <w:ind w:left="107" w:right="107" w:firstLine="1" w:firstLineChars="0"/>
              <w:jc w:val="center"/>
              <w:rPr>
                <w:rFonts w:hint="eastAsia"/>
                <w:spacing w:val="13"/>
                <w:sz w:val="19"/>
                <w:szCs w:val="19"/>
                <w:lang w:val="en-US" w:eastAsia="zh-CN"/>
              </w:rPr>
            </w:pPr>
          </w:p>
          <w:p w14:paraId="5FCCF03E">
            <w:pPr>
              <w:pStyle w:val="199"/>
              <w:widowControl/>
              <w:spacing w:before="35" w:line="246" w:lineRule="auto"/>
              <w:ind w:left="107" w:right="107" w:firstLine="1" w:firstLineChars="0"/>
              <w:jc w:val="center"/>
              <w:rPr>
                <w:rFonts w:hint="eastAsia"/>
                <w:spacing w:val="13"/>
                <w:sz w:val="19"/>
                <w:szCs w:val="19"/>
                <w:lang w:val="en-US" w:eastAsia="zh-CN"/>
              </w:rPr>
            </w:pPr>
          </w:p>
          <w:p w14:paraId="6A8EC609">
            <w:pPr>
              <w:pStyle w:val="199"/>
              <w:widowControl/>
              <w:spacing w:before="35" w:line="246" w:lineRule="auto"/>
              <w:ind w:left="107" w:right="107" w:firstLine="1" w:firstLineChars="0"/>
              <w:jc w:val="center"/>
              <w:rPr>
                <w:rFonts w:hint="default"/>
                <w:spacing w:val="13"/>
                <w:sz w:val="19"/>
                <w:szCs w:val="19"/>
                <w:lang w:val="en-US" w:eastAsia="zh-CN"/>
              </w:rPr>
            </w:pPr>
            <w:r>
              <w:rPr>
                <w:rFonts w:hint="eastAsia"/>
                <w:spacing w:val="13"/>
                <w:sz w:val="19"/>
                <w:szCs w:val="19"/>
                <w:lang w:val="en-US" w:eastAsia="zh-CN"/>
              </w:rPr>
              <w:t>64</w:t>
            </w:r>
          </w:p>
        </w:tc>
        <w:tc>
          <w:tcPr>
            <w:tcW w:w="2537" w:type="dxa"/>
            <w:vAlign w:val="top"/>
          </w:tcPr>
          <w:p w14:paraId="427FCEFA">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培养学生利用互联网进行高效产品推广与销售的能力，掌握线上销售流程、客户沟通技巧、谈判策略和客户关系维护方法，具备达成销售目标和维护长期客户关系的能力。</w:t>
            </w:r>
          </w:p>
        </w:tc>
        <w:tc>
          <w:tcPr>
            <w:tcW w:w="2178" w:type="dxa"/>
            <w:vAlign w:val="top"/>
          </w:tcPr>
          <w:p w14:paraId="50B4E32D">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主要内容包括：互联网销售的特点与流程；线上客户心理与行为分析；寻找潜在客户的方法与渠道；线上开场白与产品展示技巧；客户需求挖掘与精准推荐；线上谈判策略与成交技巧；客户异议处理与危机公关。</w:t>
            </w:r>
          </w:p>
        </w:tc>
        <w:tc>
          <w:tcPr>
            <w:tcW w:w="2547" w:type="dxa"/>
            <w:vAlign w:val="top"/>
          </w:tcPr>
          <w:p w14:paraId="0A0A8554">
            <w:pPr>
              <w:pStyle w:val="199"/>
              <w:widowControl/>
              <w:spacing w:before="35" w:line="246" w:lineRule="auto"/>
              <w:ind w:left="107" w:right="107" w:firstLine="1" w:firstLineChars="0"/>
              <w:jc w:val="both"/>
              <w:rPr>
                <w:rFonts w:hint="eastAsia"/>
                <w:spacing w:val="13"/>
                <w:sz w:val="19"/>
                <w:szCs w:val="19"/>
              </w:rPr>
            </w:pPr>
            <w:r>
              <w:rPr>
                <w:rFonts w:hint="eastAsia"/>
                <w:b/>
                <w:bCs/>
                <w:spacing w:val="13"/>
                <w:sz w:val="19"/>
                <w:szCs w:val="19"/>
              </w:rPr>
              <w:t>教师要求：</w:t>
            </w:r>
            <w:r>
              <w:rPr>
                <w:rFonts w:hint="eastAsia"/>
                <w:spacing w:val="13"/>
                <w:sz w:val="19"/>
                <w:szCs w:val="19"/>
              </w:rPr>
              <w:t>善于激发学生的销售潜能，能提供有效的销售话术指导和心态辅导。</w:t>
            </w:r>
            <w:r>
              <w:rPr>
                <w:rFonts w:hint="default"/>
                <w:spacing w:val="13"/>
                <w:sz w:val="19"/>
                <w:szCs w:val="19"/>
              </w:rPr>
              <w:br w:type="textWrapping"/>
            </w:r>
            <w:r>
              <w:rPr>
                <w:rFonts w:hint="default"/>
                <w:b/>
                <w:bCs/>
                <w:spacing w:val="13"/>
                <w:sz w:val="19"/>
                <w:szCs w:val="19"/>
              </w:rPr>
              <w:t>学生要求：</w:t>
            </w:r>
            <w:r>
              <w:rPr>
                <w:rFonts w:hint="default"/>
                <w:spacing w:val="13"/>
                <w:sz w:val="19"/>
                <w:szCs w:val="19"/>
              </w:rPr>
              <w:t>需具备良好的沟通表达能力和抗压能力，勇于挑战，并不断反思和改进自己的销售策略。</w:t>
            </w:r>
          </w:p>
        </w:tc>
      </w:tr>
      <w:tr w14:paraId="20736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45" w:type="dxa"/>
            <w:vAlign w:val="top"/>
          </w:tcPr>
          <w:p w14:paraId="4FB2608F">
            <w:pPr>
              <w:pStyle w:val="199"/>
              <w:widowControl/>
              <w:spacing w:before="35" w:line="246" w:lineRule="auto"/>
              <w:ind w:left="107" w:right="107" w:firstLine="1" w:firstLineChars="0"/>
              <w:jc w:val="both"/>
              <w:rPr>
                <w:rFonts w:hint="eastAsia"/>
                <w:spacing w:val="13"/>
                <w:sz w:val="19"/>
                <w:szCs w:val="19"/>
                <w:lang w:val="en-US" w:eastAsia="zh-CN"/>
              </w:rPr>
            </w:pPr>
          </w:p>
          <w:p w14:paraId="7CAE121E">
            <w:pPr>
              <w:pStyle w:val="199"/>
              <w:widowControl/>
              <w:spacing w:before="35" w:line="246" w:lineRule="auto"/>
              <w:ind w:left="107" w:right="107" w:firstLine="1" w:firstLineChars="0"/>
              <w:jc w:val="both"/>
              <w:rPr>
                <w:rFonts w:hint="eastAsia"/>
                <w:spacing w:val="13"/>
                <w:sz w:val="19"/>
                <w:szCs w:val="19"/>
                <w:lang w:val="en-US" w:eastAsia="zh-CN"/>
              </w:rPr>
            </w:pPr>
          </w:p>
          <w:p w14:paraId="0A94B0EF">
            <w:pPr>
              <w:pStyle w:val="199"/>
              <w:widowControl/>
              <w:spacing w:before="35" w:line="246" w:lineRule="auto"/>
              <w:ind w:left="107" w:right="107" w:firstLine="1" w:firstLineChars="0"/>
              <w:jc w:val="both"/>
              <w:rPr>
                <w:rFonts w:hint="eastAsia"/>
                <w:spacing w:val="13"/>
                <w:sz w:val="19"/>
                <w:szCs w:val="19"/>
                <w:lang w:val="en-US" w:eastAsia="zh-CN"/>
              </w:rPr>
            </w:pPr>
          </w:p>
          <w:p w14:paraId="266AFD9E">
            <w:pPr>
              <w:pStyle w:val="199"/>
              <w:widowControl/>
              <w:spacing w:before="35" w:line="246" w:lineRule="auto"/>
              <w:ind w:left="107" w:right="107" w:firstLine="1" w:firstLineChars="0"/>
              <w:jc w:val="both"/>
              <w:rPr>
                <w:rFonts w:hint="default"/>
                <w:spacing w:val="13"/>
                <w:sz w:val="19"/>
                <w:szCs w:val="19"/>
                <w:lang w:val="en-US" w:eastAsia="zh-CN"/>
              </w:rPr>
            </w:pPr>
            <w:r>
              <w:rPr>
                <w:rFonts w:hint="eastAsia"/>
                <w:spacing w:val="13"/>
                <w:sz w:val="19"/>
                <w:szCs w:val="19"/>
                <w:lang w:val="en-US" w:eastAsia="zh-CN"/>
              </w:rPr>
              <w:t>设觉营销设计</w:t>
            </w:r>
          </w:p>
        </w:tc>
        <w:tc>
          <w:tcPr>
            <w:tcW w:w="724" w:type="dxa"/>
            <w:vAlign w:val="top"/>
          </w:tcPr>
          <w:p w14:paraId="266918FB">
            <w:pPr>
              <w:pStyle w:val="199"/>
              <w:widowControl/>
              <w:spacing w:before="35" w:line="246" w:lineRule="auto"/>
              <w:ind w:left="107" w:right="107" w:firstLine="1" w:firstLineChars="0"/>
              <w:jc w:val="center"/>
              <w:rPr>
                <w:rFonts w:hint="eastAsia"/>
                <w:spacing w:val="13"/>
                <w:sz w:val="19"/>
                <w:szCs w:val="19"/>
                <w:lang w:val="en-US" w:eastAsia="zh-CN"/>
              </w:rPr>
            </w:pPr>
          </w:p>
          <w:p w14:paraId="17B7990C">
            <w:pPr>
              <w:pStyle w:val="199"/>
              <w:widowControl/>
              <w:spacing w:before="35" w:line="246" w:lineRule="auto"/>
              <w:ind w:left="107" w:right="107" w:firstLine="1" w:firstLineChars="0"/>
              <w:jc w:val="center"/>
              <w:rPr>
                <w:rFonts w:hint="eastAsia"/>
                <w:spacing w:val="13"/>
                <w:sz w:val="19"/>
                <w:szCs w:val="19"/>
                <w:lang w:val="en-US" w:eastAsia="zh-CN"/>
              </w:rPr>
            </w:pPr>
          </w:p>
          <w:p w14:paraId="2707EFD3">
            <w:pPr>
              <w:pStyle w:val="199"/>
              <w:widowControl/>
              <w:spacing w:before="35" w:line="246" w:lineRule="auto"/>
              <w:ind w:left="107" w:right="107" w:firstLine="1" w:firstLineChars="0"/>
              <w:jc w:val="center"/>
              <w:rPr>
                <w:rFonts w:hint="eastAsia"/>
                <w:spacing w:val="13"/>
                <w:sz w:val="19"/>
                <w:szCs w:val="19"/>
                <w:lang w:val="en-US" w:eastAsia="zh-CN"/>
              </w:rPr>
            </w:pPr>
          </w:p>
          <w:p w14:paraId="611A10D3">
            <w:pPr>
              <w:pStyle w:val="199"/>
              <w:widowControl/>
              <w:spacing w:before="35" w:line="246" w:lineRule="auto"/>
              <w:ind w:left="107" w:right="107" w:firstLine="1" w:firstLineChars="0"/>
              <w:jc w:val="center"/>
              <w:rPr>
                <w:rFonts w:hint="eastAsia"/>
                <w:spacing w:val="13"/>
                <w:sz w:val="19"/>
                <w:szCs w:val="19"/>
                <w:lang w:val="en-US" w:eastAsia="zh-CN"/>
              </w:rPr>
            </w:pPr>
          </w:p>
          <w:p w14:paraId="24EEC974">
            <w:pPr>
              <w:pStyle w:val="199"/>
              <w:widowControl/>
              <w:spacing w:before="35" w:line="246" w:lineRule="auto"/>
              <w:ind w:left="107" w:right="107" w:firstLine="1" w:firstLineChars="0"/>
              <w:jc w:val="center"/>
              <w:rPr>
                <w:rFonts w:hint="default"/>
                <w:spacing w:val="13"/>
                <w:sz w:val="19"/>
                <w:szCs w:val="19"/>
                <w:lang w:val="en-US" w:eastAsia="zh-CN"/>
              </w:rPr>
            </w:pPr>
            <w:r>
              <w:rPr>
                <w:rFonts w:hint="eastAsia"/>
                <w:spacing w:val="13"/>
                <w:sz w:val="19"/>
                <w:szCs w:val="19"/>
                <w:lang w:val="en-US" w:eastAsia="zh-CN"/>
              </w:rPr>
              <w:t>36</w:t>
            </w:r>
          </w:p>
        </w:tc>
        <w:tc>
          <w:tcPr>
            <w:tcW w:w="2537" w:type="dxa"/>
            <w:vAlign w:val="top"/>
          </w:tcPr>
          <w:p w14:paraId="4DC41046">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使学生理解视觉营销在电子商务中的重要作用，掌握电商设计的基本原理和规范，能够运用常用设计工具完成商品主图、详情页、海报、Banner 等视觉内容的创作，提升商品的视觉冲击力和转化率。</w:t>
            </w:r>
          </w:p>
        </w:tc>
        <w:tc>
          <w:tcPr>
            <w:tcW w:w="2178" w:type="dxa"/>
            <w:vAlign w:val="top"/>
          </w:tcPr>
          <w:p w14:paraId="50C7DEF6">
            <w:pPr>
              <w:pStyle w:val="199"/>
              <w:widowControl/>
              <w:spacing w:before="35" w:line="246" w:lineRule="auto"/>
              <w:ind w:left="107" w:right="107" w:firstLine="1" w:firstLineChars="0"/>
              <w:jc w:val="both"/>
              <w:rPr>
                <w:rFonts w:hint="eastAsia" w:eastAsia="宋体"/>
                <w:spacing w:val="13"/>
                <w:sz w:val="19"/>
                <w:szCs w:val="19"/>
                <w:lang w:eastAsia="zh-CN"/>
              </w:rPr>
            </w:pPr>
            <w:r>
              <w:rPr>
                <w:rFonts w:hint="eastAsia"/>
                <w:spacing w:val="13"/>
                <w:sz w:val="19"/>
                <w:szCs w:val="19"/>
              </w:rPr>
              <w:t>主要内容包括：电商设计的色彩搭配、版式布局、字体应用原则；商品摄影基础与图片精修；商品主图与创意设计</w:t>
            </w:r>
            <w:r>
              <w:rPr>
                <w:rFonts w:hint="eastAsia"/>
                <w:spacing w:val="13"/>
                <w:sz w:val="19"/>
                <w:szCs w:val="19"/>
                <w:lang w:eastAsia="zh-CN"/>
              </w:rPr>
              <w:t>。</w:t>
            </w:r>
          </w:p>
        </w:tc>
        <w:tc>
          <w:tcPr>
            <w:tcW w:w="2547" w:type="dxa"/>
            <w:vAlign w:val="top"/>
          </w:tcPr>
          <w:p w14:paraId="6FD1B902">
            <w:pPr>
              <w:pStyle w:val="199"/>
              <w:widowControl/>
              <w:spacing w:before="35" w:line="246" w:lineRule="auto"/>
              <w:ind w:left="107" w:right="107" w:firstLine="1" w:firstLineChars="0"/>
              <w:jc w:val="both"/>
              <w:rPr>
                <w:rFonts w:hint="eastAsia"/>
                <w:spacing w:val="13"/>
                <w:sz w:val="19"/>
                <w:szCs w:val="19"/>
              </w:rPr>
            </w:pPr>
            <w:r>
              <w:rPr>
                <w:rFonts w:hint="eastAsia"/>
                <w:b/>
                <w:bCs/>
                <w:spacing w:val="13"/>
                <w:sz w:val="19"/>
                <w:szCs w:val="19"/>
              </w:rPr>
              <w:t>教师要求：</w:t>
            </w:r>
            <w:r>
              <w:rPr>
                <w:rFonts w:hint="eastAsia"/>
                <w:spacing w:val="13"/>
                <w:sz w:val="19"/>
                <w:szCs w:val="19"/>
              </w:rPr>
              <w:t>教师应具备扎实的设计功底和丰富的电商设计经验</w:t>
            </w:r>
            <w:r>
              <w:rPr>
                <w:rFonts w:hint="eastAsia"/>
                <w:spacing w:val="13"/>
                <w:sz w:val="19"/>
                <w:szCs w:val="19"/>
                <w:lang w:eastAsia="zh-CN"/>
              </w:rPr>
              <w:t>，</w:t>
            </w:r>
            <w:r>
              <w:rPr>
                <w:rFonts w:hint="eastAsia"/>
                <w:spacing w:val="13"/>
                <w:sz w:val="19"/>
                <w:szCs w:val="19"/>
              </w:rPr>
              <w:t>精通Photoshop等设计软件。</w:t>
            </w:r>
            <w:r>
              <w:rPr>
                <w:rFonts w:hint="default"/>
                <w:spacing w:val="13"/>
                <w:sz w:val="19"/>
                <w:szCs w:val="19"/>
              </w:rPr>
              <w:br w:type="textWrapping"/>
            </w:r>
            <w:r>
              <w:rPr>
                <w:rFonts w:hint="default"/>
                <w:b/>
                <w:bCs/>
                <w:spacing w:val="13"/>
                <w:sz w:val="19"/>
                <w:szCs w:val="19"/>
              </w:rPr>
              <w:t>学生要求：</w:t>
            </w:r>
            <w:r>
              <w:rPr>
                <w:rFonts w:hint="default"/>
                <w:spacing w:val="13"/>
                <w:sz w:val="19"/>
                <w:szCs w:val="19"/>
              </w:rPr>
              <w:t>需具备一定的审美能力，按照运营需求独立完成一套完整的电商视觉设计作品。</w:t>
            </w:r>
          </w:p>
        </w:tc>
      </w:tr>
      <w:tr w14:paraId="3D95F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45" w:type="dxa"/>
            <w:vAlign w:val="top"/>
          </w:tcPr>
          <w:p w14:paraId="783B2E96">
            <w:pPr>
              <w:pStyle w:val="199"/>
              <w:widowControl/>
              <w:spacing w:before="35" w:line="246" w:lineRule="auto"/>
              <w:ind w:left="107" w:right="107" w:firstLine="1" w:firstLineChars="0"/>
              <w:jc w:val="both"/>
              <w:rPr>
                <w:rFonts w:hint="eastAsia"/>
                <w:spacing w:val="13"/>
                <w:sz w:val="19"/>
                <w:szCs w:val="19"/>
                <w:lang w:val="en-US" w:eastAsia="zh-CN"/>
              </w:rPr>
            </w:pPr>
          </w:p>
          <w:p w14:paraId="39741139">
            <w:pPr>
              <w:pStyle w:val="199"/>
              <w:widowControl/>
              <w:spacing w:before="35" w:line="246" w:lineRule="auto"/>
              <w:ind w:left="107" w:right="107" w:firstLine="1" w:firstLineChars="0"/>
              <w:jc w:val="both"/>
              <w:rPr>
                <w:rFonts w:hint="eastAsia"/>
                <w:spacing w:val="13"/>
                <w:sz w:val="19"/>
                <w:szCs w:val="19"/>
                <w:lang w:val="en-US" w:eastAsia="zh-CN"/>
              </w:rPr>
            </w:pPr>
          </w:p>
          <w:p w14:paraId="11590146">
            <w:pPr>
              <w:pStyle w:val="199"/>
              <w:widowControl/>
              <w:spacing w:before="35" w:line="246" w:lineRule="auto"/>
              <w:ind w:left="107" w:right="107" w:firstLine="1" w:firstLineChars="0"/>
              <w:jc w:val="both"/>
              <w:rPr>
                <w:rFonts w:hint="eastAsia"/>
                <w:spacing w:val="13"/>
                <w:sz w:val="19"/>
                <w:szCs w:val="19"/>
                <w:lang w:val="en-US" w:eastAsia="zh-CN"/>
              </w:rPr>
            </w:pPr>
          </w:p>
          <w:p w14:paraId="55026F48">
            <w:pPr>
              <w:pStyle w:val="199"/>
              <w:widowControl/>
              <w:spacing w:before="35" w:line="246" w:lineRule="auto"/>
              <w:ind w:left="107" w:right="107" w:firstLine="1" w:firstLineChars="0"/>
              <w:jc w:val="both"/>
              <w:rPr>
                <w:rFonts w:hint="eastAsia"/>
                <w:spacing w:val="13"/>
                <w:sz w:val="19"/>
                <w:szCs w:val="19"/>
                <w:lang w:val="en-US" w:eastAsia="zh-CN"/>
              </w:rPr>
            </w:pPr>
          </w:p>
          <w:p w14:paraId="610145C3">
            <w:pPr>
              <w:pStyle w:val="199"/>
              <w:widowControl/>
              <w:spacing w:before="35" w:line="246" w:lineRule="auto"/>
              <w:ind w:left="107" w:right="107" w:firstLine="1" w:firstLineChars="0"/>
              <w:jc w:val="both"/>
              <w:rPr>
                <w:rFonts w:hint="default"/>
                <w:spacing w:val="13"/>
                <w:sz w:val="19"/>
                <w:szCs w:val="19"/>
                <w:lang w:val="en-US" w:eastAsia="zh-CN"/>
              </w:rPr>
            </w:pPr>
            <w:r>
              <w:rPr>
                <w:rFonts w:hint="eastAsia"/>
                <w:spacing w:val="13"/>
                <w:sz w:val="19"/>
                <w:szCs w:val="19"/>
                <w:lang w:val="en-US" w:eastAsia="zh-CN"/>
              </w:rPr>
              <w:t>网络营销</w:t>
            </w:r>
          </w:p>
        </w:tc>
        <w:tc>
          <w:tcPr>
            <w:tcW w:w="724" w:type="dxa"/>
            <w:vAlign w:val="top"/>
          </w:tcPr>
          <w:p w14:paraId="33568F02">
            <w:pPr>
              <w:pStyle w:val="199"/>
              <w:widowControl/>
              <w:spacing w:before="35" w:line="246" w:lineRule="auto"/>
              <w:ind w:left="107" w:right="107" w:firstLine="1" w:firstLineChars="0"/>
              <w:jc w:val="center"/>
              <w:rPr>
                <w:rFonts w:hint="eastAsia"/>
                <w:spacing w:val="13"/>
                <w:sz w:val="19"/>
                <w:szCs w:val="19"/>
                <w:lang w:val="en-US" w:eastAsia="zh-CN"/>
              </w:rPr>
            </w:pPr>
          </w:p>
          <w:p w14:paraId="0A432123">
            <w:pPr>
              <w:pStyle w:val="199"/>
              <w:widowControl/>
              <w:spacing w:before="35" w:line="246" w:lineRule="auto"/>
              <w:ind w:left="107" w:right="107" w:firstLine="1" w:firstLineChars="0"/>
              <w:jc w:val="center"/>
              <w:rPr>
                <w:rFonts w:hint="eastAsia"/>
                <w:spacing w:val="13"/>
                <w:sz w:val="19"/>
                <w:szCs w:val="19"/>
                <w:lang w:val="en-US" w:eastAsia="zh-CN"/>
              </w:rPr>
            </w:pPr>
          </w:p>
          <w:p w14:paraId="51A9506E">
            <w:pPr>
              <w:pStyle w:val="199"/>
              <w:widowControl/>
              <w:spacing w:before="35" w:line="246" w:lineRule="auto"/>
              <w:ind w:left="107" w:right="107" w:firstLine="1" w:firstLineChars="0"/>
              <w:jc w:val="center"/>
              <w:rPr>
                <w:rFonts w:hint="eastAsia"/>
                <w:spacing w:val="13"/>
                <w:sz w:val="19"/>
                <w:szCs w:val="19"/>
                <w:lang w:val="en-US" w:eastAsia="zh-CN"/>
              </w:rPr>
            </w:pPr>
          </w:p>
          <w:p w14:paraId="07E7BD2A">
            <w:pPr>
              <w:pStyle w:val="199"/>
              <w:widowControl/>
              <w:spacing w:before="35" w:line="246" w:lineRule="auto"/>
              <w:ind w:left="107" w:right="107" w:firstLine="1" w:firstLineChars="0"/>
              <w:jc w:val="center"/>
              <w:rPr>
                <w:rFonts w:hint="eastAsia"/>
                <w:spacing w:val="13"/>
                <w:sz w:val="19"/>
                <w:szCs w:val="19"/>
                <w:lang w:val="en-US" w:eastAsia="zh-CN"/>
              </w:rPr>
            </w:pPr>
          </w:p>
          <w:p w14:paraId="5D2DB976">
            <w:pPr>
              <w:pStyle w:val="199"/>
              <w:widowControl/>
              <w:spacing w:before="35" w:line="246" w:lineRule="auto"/>
              <w:ind w:left="107" w:right="107" w:firstLine="1" w:firstLineChars="0"/>
              <w:jc w:val="center"/>
              <w:rPr>
                <w:rFonts w:hint="default"/>
                <w:spacing w:val="13"/>
                <w:sz w:val="19"/>
                <w:szCs w:val="19"/>
                <w:lang w:val="en-US" w:eastAsia="zh-CN"/>
              </w:rPr>
            </w:pPr>
            <w:r>
              <w:rPr>
                <w:rFonts w:hint="eastAsia"/>
                <w:spacing w:val="13"/>
                <w:sz w:val="19"/>
                <w:szCs w:val="19"/>
                <w:lang w:val="en-US" w:eastAsia="zh-CN"/>
              </w:rPr>
              <w:t>72</w:t>
            </w:r>
          </w:p>
        </w:tc>
        <w:tc>
          <w:tcPr>
            <w:tcW w:w="2537" w:type="dxa"/>
            <w:vAlign w:val="top"/>
          </w:tcPr>
          <w:p w14:paraId="344ED130">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使学生系统掌握网络营销的体系、方法与工具，能够为企业制定并实施整合网络营销策略，涵盖搜索引擎营销、社交媒体营销、内容营销等多种渠道，有效提升品牌知名度和产品销量。</w:t>
            </w:r>
          </w:p>
        </w:tc>
        <w:tc>
          <w:tcPr>
            <w:tcW w:w="2178" w:type="dxa"/>
            <w:vAlign w:val="top"/>
          </w:tcPr>
          <w:p w14:paraId="3D2F6A43">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主要内容包括：搜索引擎优化策略与实操；搜索引擎营销与竞价广告管理；社交媒体营销；内容营销策略与创作；视频营销与直播营销；网络公关与口碑营销；网络营销效果监控。</w:t>
            </w:r>
          </w:p>
        </w:tc>
        <w:tc>
          <w:tcPr>
            <w:tcW w:w="2547" w:type="dxa"/>
            <w:vAlign w:val="top"/>
          </w:tcPr>
          <w:p w14:paraId="0FD24854">
            <w:pPr>
              <w:pStyle w:val="199"/>
              <w:widowControl/>
              <w:spacing w:before="35" w:line="246" w:lineRule="auto"/>
              <w:ind w:left="107" w:right="107" w:firstLine="1" w:firstLineChars="0"/>
              <w:jc w:val="both"/>
              <w:rPr>
                <w:rFonts w:hint="eastAsia"/>
                <w:spacing w:val="13"/>
                <w:sz w:val="19"/>
                <w:szCs w:val="19"/>
              </w:rPr>
            </w:pPr>
            <w:r>
              <w:rPr>
                <w:rFonts w:hint="eastAsia"/>
                <w:b/>
                <w:bCs/>
                <w:spacing w:val="13"/>
                <w:sz w:val="19"/>
                <w:szCs w:val="19"/>
              </w:rPr>
              <w:t>教师要求：</w:t>
            </w:r>
            <w:r>
              <w:rPr>
                <w:rFonts w:hint="eastAsia"/>
                <w:spacing w:val="13"/>
                <w:sz w:val="19"/>
                <w:szCs w:val="19"/>
              </w:rPr>
              <w:t>熟悉各渠道最新玩法与算法规则，能指导学生进行跨渠道的整合营销策划与执行。</w:t>
            </w:r>
            <w:r>
              <w:rPr>
                <w:rFonts w:hint="default"/>
                <w:spacing w:val="13"/>
                <w:sz w:val="19"/>
                <w:szCs w:val="19"/>
              </w:rPr>
              <w:br w:type="textWrapping"/>
            </w:r>
            <w:r>
              <w:rPr>
                <w:rFonts w:hint="default"/>
                <w:b/>
                <w:bCs/>
                <w:spacing w:val="13"/>
                <w:sz w:val="19"/>
                <w:szCs w:val="19"/>
              </w:rPr>
              <w:t>学生要求：</w:t>
            </w:r>
            <w:r>
              <w:rPr>
                <w:rFonts w:hint="default"/>
                <w:spacing w:val="13"/>
                <w:sz w:val="19"/>
                <w:szCs w:val="19"/>
              </w:rPr>
              <w:t>应具备较强的策划能力和内容创作能力。</w:t>
            </w:r>
          </w:p>
        </w:tc>
      </w:tr>
      <w:tr w14:paraId="1408D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45" w:type="dxa"/>
            <w:vAlign w:val="top"/>
          </w:tcPr>
          <w:p w14:paraId="4118FC72">
            <w:pPr>
              <w:pStyle w:val="199"/>
              <w:widowControl/>
              <w:spacing w:before="35" w:line="246" w:lineRule="auto"/>
              <w:ind w:left="107" w:right="107" w:firstLine="1" w:firstLineChars="0"/>
              <w:jc w:val="both"/>
              <w:rPr>
                <w:rFonts w:hint="eastAsia"/>
                <w:spacing w:val="13"/>
                <w:sz w:val="19"/>
                <w:szCs w:val="19"/>
                <w:lang w:val="en-US" w:eastAsia="zh-CN"/>
              </w:rPr>
            </w:pPr>
          </w:p>
          <w:p w14:paraId="1848014C">
            <w:pPr>
              <w:pStyle w:val="199"/>
              <w:widowControl/>
              <w:spacing w:before="35" w:line="246" w:lineRule="auto"/>
              <w:ind w:left="107" w:right="107" w:firstLine="1" w:firstLineChars="0"/>
              <w:jc w:val="both"/>
              <w:rPr>
                <w:rFonts w:hint="eastAsia"/>
                <w:spacing w:val="13"/>
                <w:sz w:val="19"/>
                <w:szCs w:val="19"/>
                <w:lang w:val="en-US" w:eastAsia="zh-CN"/>
              </w:rPr>
            </w:pPr>
          </w:p>
          <w:p w14:paraId="7D5E918F">
            <w:pPr>
              <w:pStyle w:val="199"/>
              <w:widowControl/>
              <w:spacing w:before="35" w:line="246" w:lineRule="auto"/>
              <w:ind w:left="107" w:right="107" w:firstLine="1" w:firstLineChars="0"/>
              <w:jc w:val="both"/>
              <w:rPr>
                <w:rFonts w:hint="eastAsia"/>
                <w:spacing w:val="13"/>
                <w:sz w:val="19"/>
                <w:szCs w:val="19"/>
                <w:lang w:val="en-US" w:eastAsia="zh-CN"/>
              </w:rPr>
            </w:pPr>
          </w:p>
          <w:p w14:paraId="1B819636">
            <w:pPr>
              <w:pStyle w:val="199"/>
              <w:widowControl/>
              <w:spacing w:before="35" w:line="246" w:lineRule="auto"/>
              <w:ind w:left="107" w:right="107" w:firstLine="1" w:firstLineChars="0"/>
              <w:jc w:val="both"/>
              <w:rPr>
                <w:rFonts w:hint="default"/>
                <w:spacing w:val="13"/>
                <w:sz w:val="19"/>
                <w:szCs w:val="19"/>
                <w:lang w:val="en-US" w:eastAsia="zh-CN"/>
              </w:rPr>
            </w:pPr>
            <w:r>
              <w:rPr>
                <w:rFonts w:hint="eastAsia"/>
                <w:spacing w:val="13"/>
                <w:sz w:val="19"/>
                <w:szCs w:val="19"/>
                <w:lang w:val="en-US" w:eastAsia="zh-CN"/>
              </w:rPr>
              <w:t>互联网产品开发</w:t>
            </w:r>
          </w:p>
        </w:tc>
        <w:tc>
          <w:tcPr>
            <w:tcW w:w="724" w:type="dxa"/>
            <w:vAlign w:val="top"/>
          </w:tcPr>
          <w:p w14:paraId="0C75B919">
            <w:pPr>
              <w:pStyle w:val="199"/>
              <w:widowControl/>
              <w:spacing w:before="35" w:line="246" w:lineRule="auto"/>
              <w:ind w:left="107" w:right="107" w:firstLine="1" w:firstLineChars="0"/>
              <w:jc w:val="center"/>
              <w:rPr>
                <w:rFonts w:hint="eastAsia"/>
                <w:spacing w:val="13"/>
                <w:sz w:val="19"/>
                <w:szCs w:val="19"/>
                <w:lang w:val="en-US" w:eastAsia="zh-CN"/>
              </w:rPr>
            </w:pPr>
          </w:p>
          <w:p w14:paraId="4CA87516">
            <w:pPr>
              <w:pStyle w:val="199"/>
              <w:widowControl/>
              <w:spacing w:before="35" w:line="246" w:lineRule="auto"/>
              <w:ind w:left="107" w:right="107" w:firstLine="1" w:firstLineChars="0"/>
              <w:jc w:val="center"/>
              <w:rPr>
                <w:rFonts w:hint="eastAsia"/>
                <w:spacing w:val="13"/>
                <w:sz w:val="19"/>
                <w:szCs w:val="19"/>
                <w:lang w:val="en-US" w:eastAsia="zh-CN"/>
              </w:rPr>
            </w:pPr>
          </w:p>
          <w:p w14:paraId="08FFC9CE">
            <w:pPr>
              <w:pStyle w:val="199"/>
              <w:widowControl/>
              <w:spacing w:before="35" w:line="246" w:lineRule="auto"/>
              <w:ind w:left="107" w:right="107" w:firstLine="1" w:firstLineChars="0"/>
              <w:jc w:val="center"/>
              <w:rPr>
                <w:rFonts w:hint="eastAsia"/>
                <w:spacing w:val="13"/>
                <w:sz w:val="19"/>
                <w:szCs w:val="19"/>
                <w:lang w:val="en-US" w:eastAsia="zh-CN"/>
              </w:rPr>
            </w:pPr>
          </w:p>
          <w:p w14:paraId="68A135F2">
            <w:pPr>
              <w:pStyle w:val="199"/>
              <w:widowControl/>
              <w:spacing w:before="35" w:line="246" w:lineRule="auto"/>
              <w:ind w:right="107"/>
              <w:jc w:val="center"/>
              <w:rPr>
                <w:rFonts w:hint="default"/>
                <w:spacing w:val="13"/>
                <w:sz w:val="19"/>
                <w:szCs w:val="19"/>
                <w:lang w:val="en-US" w:eastAsia="zh-CN"/>
              </w:rPr>
            </w:pPr>
            <w:r>
              <w:rPr>
                <w:rFonts w:hint="eastAsia"/>
                <w:spacing w:val="13"/>
                <w:sz w:val="19"/>
                <w:szCs w:val="19"/>
                <w:lang w:val="en-US" w:eastAsia="zh-CN"/>
              </w:rPr>
              <w:t>64</w:t>
            </w:r>
          </w:p>
        </w:tc>
        <w:tc>
          <w:tcPr>
            <w:tcW w:w="2537" w:type="dxa"/>
            <w:vAlign w:val="top"/>
          </w:tcPr>
          <w:p w14:paraId="7EBF4E64">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使学生了解互联网产品从0到1的开发全流程，掌握用户需求分析、产品功能设计和原型制作的基本方法，能够撰写产品需求文档（PRD），具备产品经理的初步思维和能力。</w:t>
            </w:r>
          </w:p>
        </w:tc>
        <w:tc>
          <w:tcPr>
            <w:tcW w:w="2178" w:type="dxa"/>
            <w:vAlign w:val="top"/>
          </w:tcPr>
          <w:p w14:paraId="5AD42219">
            <w:pPr>
              <w:pStyle w:val="199"/>
              <w:widowControl/>
              <w:spacing w:before="35" w:line="246" w:lineRule="auto"/>
              <w:ind w:left="107" w:right="107" w:firstLine="1" w:firstLineChars="0"/>
              <w:jc w:val="both"/>
              <w:rPr>
                <w:rFonts w:hint="eastAsia" w:eastAsia="宋体"/>
                <w:spacing w:val="13"/>
                <w:sz w:val="19"/>
                <w:szCs w:val="19"/>
                <w:lang w:eastAsia="zh-CN"/>
              </w:rPr>
            </w:pPr>
            <w:r>
              <w:rPr>
                <w:rFonts w:hint="eastAsia"/>
                <w:spacing w:val="13"/>
                <w:sz w:val="19"/>
                <w:szCs w:val="19"/>
                <w:lang w:val="en-US" w:eastAsia="zh-CN"/>
              </w:rPr>
              <w:t>主要内容包括</w:t>
            </w:r>
            <w:r>
              <w:rPr>
                <w:rFonts w:hint="default"/>
                <w:spacing w:val="13"/>
                <w:sz w:val="19"/>
                <w:szCs w:val="19"/>
              </w:rPr>
              <w:t>产品概念与生命周期</w:t>
            </w:r>
            <w:r>
              <w:rPr>
                <w:rFonts w:hint="eastAsia"/>
                <w:spacing w:val="13"/>
                <w:sz w:val="19"/>
                <w:szCs w:val="19"/>
                <w:lang w:eastAsia="zh-CN"/>
              </w:rPr>
              <w:t>；</w:t>
            </w:r>
            <w:r>
              <w:rPr>
                <w:rFonts w:hint="default"/>
                <w:spacing w:val="13"/>
                <w:sz w:val="19"/>
                <w:szCs w:val="19"/>
              </w:rPr>
              <w:t>用户研究与需求分析</w:t>
            </w:r>
            <w:r>
              <w:rPr>
                <w:rFonts w:hint="eastAsia"/>
                <w:spacing w:val="13"/>
                <w:sz w:val="19"/>
                <w:szCs w:val="19"/>
                <w:lang w:eastAsia="zh-CN"/>
              </w:rPr>
              <w:t>；</w:t>
            </w:r>
            <w:r>
              <w:rPr>
                <w:rFonts w:hint="default"/>
                <w:spacing w:val="13"/>
                <w:sz w:val="19"/>
                <w:szCs w:val="19"/>
              </w:rPr>
              <w:t>产品功能结构图、业务流程设计</w:t>
            </w:r>
            <w:r>
              <w:rPr>
                <w:rFonts w:hint="eastAsia"/>
                <w:spacing w:val="13"/>
                <w:sz w:val="19"/>
                <w:szCs w:val="19"/>
                <w:lang w:eastAsia="zh-CN"/>
              </w:rPr>
              <w:t>；</w:t>
            </w:r>
            <w:r>
              <w:rPr>
                <w:rFonts w:hint="default"/>
                <w:spacing w:val="13"/>
                <w:sz w:val="19"/>
                <w:szCs w:val="19"/>
              </w:rPr>
              <w:t>学习撰写产品需求文档</w:t>
            </w:r>
            <w:r>
              <w:rPr>
                <w:rFonts w:hint="eastAsia"/>
                <w:spacing w:val="13"/>
                <w:sz w:val="19"/>
                <w:szCs w:val="19"/>
                <w:lang w:eastAsia="zh-CN"/>
              </w:rPr>
              <w:t>；</w:t>
            </w:r>
            <w:r>
              <w:rPr>
                <w:rFonts w:hint="default"/>
                <w:spacing w:val="13"/>
                <w:sz w:val="19"/>
                <w:szCs w:val="19"/>
              </w:rPr>
              <w:t>产品开发与迭代</w:t>
            </w:r>
            <w:r>
              <w:rPr>
                <w:rFonts w:hint="eastAsia"/>
                <w:spacing w:val="13"/>
                <w:sz w:val="19"/>
                <w:szCs w:val="19"/>
                <w:lang w:eastAsia="zh-CN"/>
              </w:rPr>
              <w:t>。</w:t>
            </w:r>
          </w:p>
        </w:tc>
        <w:tc>
          <w:tcPr>
            <w:tcW w:w="2547" w:type="dxa"/>
            <w:vAlign w:val="top"/>
          </w:tcPr>
          <w:p w14:paraId="7AB8E7F0">
            <w:pPr>
              <w:pStyle w:val="199"/>
              <w:widowControl/>
              <w:spacing w:before="35" w:line="246" w:lineRule="auto"/>
              <w:ind w:left="107" w:right="107" w:firstLine="1" w:firstLineChars="0"/>
              <w:jc w:val="both"/>
              <w:rPr>
                <w:rFonts w:hint="eastAsia"/>
                <w:spacing w:val="13"/>
                <w:sz w:val="19"/>
                <w:szCs w:val="19"/>
              </w:rPr>
            </w:pPr>
            <w:r>
              <w:rPr>
                <w:rFonts w:hint="eastAsia"/>
                <w:b/>
                <w:bCs/>
                <w:spacing w:val="13"/>
                <w:sz w:val="19"/>
                <w:szCs w:val="19"/>
              </w:rPr>
              <w:t>教师</w:t>
            </w:r>
            <w:r>
              <w:rPr>
                <w:rFonts w:hint="eastAsia"/>
                <w:b/>
                <w:bCs/>
                <w:spacing w:val="13"/>
                <w:sz w:val="19"/>
                <w:szCs w:val="19"/>
                <w:lang w:val="en-US" w:eastAsia="zh-CN"/>
              </w:rPr>
              <w:t>要求</w:t>
            </w:r>
            <w:r>
              <w:rPr>
                <w:rFonts w:hint="default"/>
                <w:b/>
                <w:bCs/>
                <w:spacing w:val="13"/>
                <w:sz w:val="19"/>
                <w:szCs w:val="19"/>
              </w:rPr>
              <w:t>：</w:t>
            </w:r>
            <w:r>
              <w:rPr>
                <w:rFonts w:hint="default"/>
                <w:spacing w:val="13"/>
                <w:sz w:val="19"/>
                <w:szCs w:val="19"/>
              </w:rPr>
              <w:t>需具备产品经理实战经验，精通产品设计工具，能通过大量案例和项目引导学生实践。</w:t>
            </w:r>
            <w:r>
              <w:rPr>
                <w:rFonts w:hint="default"/>
                <w:spacing w:val="13"/>
                <w:sz w:val="19"/>
                <w:szCs w:val="19"/>
              </w:rPr>
              <w:br w:type="textWrapping"/>
            </w:r>
            <w:r>
              <w:rPr>
                <w:rFonts w:hint="default"/>
                <w:b/>
                <w:bCs/>
                <w:spacing w:val="13"/>
                <w:sz w:val="19"/>
                <w:szCs w:val="19"/>
              </w:rPr>
              <w:t>学生</w:t>
            </w:r>
            <w:r>
              <w:rPr>
                <w:rFonts w:hint="eastAsia"/>
                <w:b/>
                <w:bCs/>
                <w:spacing w:val="13"/>
                <w:sz w:val="19"/>
                <w:szCs w:val="19"/>
                <w:lang w:val="en-US" w:eastAsia="zh-CN"/>
              </w:rPr>
              <w:t>要求</w:t>
            </w:r>
            <w:r>
              <w:rPr>
                <w:rFonts w:hint="default"/>
                <w:b/>
                <w:bCs/>
                <w:spacing w:val="13"/>
                <w:sz w:val="19"/>
                <w:szCs w:val="19"/>
              </w:rPr>
              <w:t>：</w:t>
            </w:r>
            <w:r>
              <w:rPr>
                <w:rFonts w:hint="default"/>
                <w:spacing w:val="13"/>
                <w:sz w:val="19"/>
                <w:szCs w:val="19"/>
              </w:rPr>
              <w:t>需具备用户思维和创新意识，能团队协作完成一个产品项目的需求分析、原型设计和PRD撰写。</w:t>
            </w:r>
          </w:p>
        </w:tc>
      </w:tr>
      <w:tr w14:paraId="77236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45" w:type="dxa"/>
            <w:vAlign w:val="top"/>
          </w:tcPr>
          <w:p w14:paraId="174B8801">
            <w:pPr>
              <w:pStyle w:val="199"/>
              <w:widowControl/>
              <w:spacing w:before="35" w:line="246" w:lineRule="auto"/>
              <w:ind w:left="107" w:right="107" w:firstLine="1" w:firstLineChars="0"/>
              <w:jc w:val="both"/>
              <w:rPr>
                <w:rFonts w:hint="eastAsia"/>
                <w:spacing w:val="13"/>
                <w:sz w:val="19"/>
                <w:szCs w:val="19"/>
                <w:lang w:val="en-US" w:eastAsia="zh-CN"/>
              </w:rPr>
            </w:pPr>
          </w:p>
          <w:p w14:paraId="6CF9C16D">
            <w:pPr>
              <w:pStyle w:val="199"/>
              <w:widowControl/>
              <w:spacing w:before="35" w:line="246" w:lineRule="auto"/>
              <w:ind w:left="107" w:right="107" w:firstLine="1" w:firstLineChars="0"/>
              <w:jc w:val="both"/>
              <w:rPr>
                <w:rFonts w:hint="eastAsia"/>
                <w:spacing w:val="13"/>
                <w:sz w:val="19"/>
                <w:szCs w:val="19"/>
                <w:lang w:val="en-US" w:eastAsia="zh-CN"/>
              </w:rPr>
            </w:pPr>
          </w:p>
          <w:p w14:paraId="5D45D832">
            <w:pPr>
              <w:pStyle w:val="199"/>
              <w:widowControl/>
              <w:spacing w:before="35" w:line="246" w:lineRule="auto"/>
              <w:ind w:left="107" w:right="107" w:firstLine="1" w:firstLineChars="0"/>
              <w:jc w:val="both"/>
              <w:rPr>
                <w:rFonts w:hint="eastAsia"/>
                <w:spacing w:val="13"/>
                <w:sz w:val="19"/>
                <w:szCs w:val="19"/>
                <w:lang w:val="en-US" w:eastAsia="zh-CN"/>
              </w:rPr>
            </w:pPr>
          </w:p>
          <w:p w14:paraId="7BAE0125">
            <w:pPr>
              <w:pStyle w:val="199"/>
              <w:widowControl/>
              <w:spacing w:before="35" w:line="246" w:lineRule="auto"/>
              <w:ind w:left="107" w:right="107" w:firstLine="1" w:firstLineChars="0"/>
              <w:jc w:val="both"/>
              <w:rPr>
                <w:rFonts w:hint="eastAsia"/>
                <w:spacing w:val="13"/>
                <w:sz w:val="19"/>
                <w:szCs w:val="19"/>
                <w:lang w:val="en-US" w:eastAsia="zh-CN"/>
              </w:rPr>
            </w:pPr>
          </w:p>
          <w:p w14:paraId="209842DF">
            <w:pPr>
              <w:pStyle w:val="199"/>
              <w:widowControl/>
              <w:spacing w:before="35" w:line="246" w:lineRule="auto"/>
              <w:ind w:left="107" w:right="107" w:firstLine="1" w:firstLineChars="0"/>
              <w:jc w:val="both"/>
              <w:rPr>
                <w:rFonts w:hint="default"/>
                <w:spacing w:val="13"/>
                <w:sz w:val="19"/>
                <w:szCs w:val="19"/>
                <w:lang w:val="en-US" w:eastAsia="zh-CN"/>
              </w:rPr>
            </w:pPr>
            <w:r>
              <w:rPr>
                <w:rFonts w:hint="eastAsia"/>
                <w:spacing w:val="13"/>
                <w:sz w:val="19"/>
                <w:szCs w:val="19"/>
                <w:lang w:val="en-US" w:eastAsia="zh-CN"/>
              </w:rPr>
              <w:t>社群营销</w:t>
            </w:r>
          </w:p>
        </w:tc>
        <w:tc>
          <w:tcPr>
            <w:tcW w:w="724" w:type="dxa"/>
            <w:vAlign w:val="top"/>
          </w:tcPr>
          <w:p w14:paraId="2C3C21D7">
            <w:pPr>
              <w:pStyle w:val="199"/>
              <w:widowControl/>
              <w:spacing w:before="35" w:line="246" w:lineRule="auto"/>
              <w:ind w:left="107" w:right="107" w:firstLine="1" w:firstLineChars="0"/>
              <w:jc w:val="center"/>
              <w:rPr>
                <w:rFonts w:hint="eastAsia"/>
                <w:spacing w:val="13"/>
                <w:sz w:val="19"/>
                <w:szCs w:val="19"/>
                <w:lang w:val="en-US" w:eastAsia="zh-CN"/>
              </w:rPr>
            </w:pPr>
          </w:p>
          <w:p w14:paraId="62886588">
            <w:pPr>
              <w:pStyle w:val="199"/>
              <w:widowControl/>
              <w:spacing w:before="35" w:line="246" w:lineRule="auto"/>
              <w:ind w:left="107" w:right="107" w:firstLine="1" w:firstLineChars="0"/>
              <w:jc w:val="center"/>
              <w:rPr>
                <w:rFonts w:hint="eastAsia"/>
                <w:spacing w:val="13"/>
                <w:sz w:val="19"/>
                <w:szCs w:val="19"/>
                <w:lang w:val="en-US" w:eastAsia="zh-CN"/>
              </w:rPr>
            </w:pPr>
          </w:p>
          <w:p w14:paraId="53615998">
            <w:pPr>
              <w:pStyle w:val="199"/>
              <w:widowControl/>
              <w:spacing w:before="35" w:line="246" w:lineRule="auto"/>
              <w:ind w:left="107" w:right="107" w:firstLine="1" w:firstLineChars="0"/>
              <w:jc w:val="center"/>
              <w:rPr>
                <w:rFonts w:hint="eastAsia"/>
                <w:spacing w:val="13"/>
                <w:sz w:val="19"/>
                <w:szCs w:val="19"/>
                <w:lang w:val="en-US" w:eastAsia="zh-CN"/>
              </w:rPr>
            </w:pPr>
          </w:p>
          <w:p w14:paraId="78296FB1">
            <w:pPr>
              <w:pStyle w:val="199"/>
              <w:widowControl/>
              <w:spacing w:before="35" w:line="246" w:lineRule="auto"/>
              <w:ind w:left="107" w:right="107" w:firstLine="1" w:firstLineChars="0"/>
              <w:jc w:val="center"/>
              <w:rPr>
                <w:rFonts w:hint="eastAsia"/>
                <w:spacing w:val="13"/>
                <w:sz w:val="19"/>
                <w:szCs w:val="19"/>
                <w:lang w:val="en-US" w:eastAsia="zh-CN"/>
              </w:rPr>
            </w:pPr>
          </w:p>
          <w:p w14:paraId="50A54E86">
            <w:pPr>
              <w:pStyle w:val="199"/>
              <w:widowControl/>
              <w:spacing w:before="35" w:line="246" w:lineRule="auto"/>
              <w:ind w:right="107"/>
              <w:jc w:val="center"/>
              <w:rPr>
                <w:rFonts w:hint="default"/>
                <w:spacing w:val="13"/>
                <w:sz w:val="19"/>
                <w:szCs w:val="19"/>
                <w:lang w:val="en-US" w:eastAsia="zh-CN"/>
              </w:rPr>
            </w:pPr>
            <w:r>
              <w:rPr>
                <w:rFonts w:hint="eastAsia"/>
                <w:spacing w:val="13"/>
                <w:sz w:val="19"/>
                <w:szCs w:val="19"/>
                <w:lang w:val="en-US" w:eastAsia="zh-CN"/>
              </w:rPr>
              <w:t>64</w:t>
            </w:r>
          </w:p>
        </w:tc>
        <w:tc>
          <w:tcPr>
            <w:tcW w:w="2537" w:type="dxa"/>
            <w:vAlign w:val="top"/>
          </w:tcPr>
          <w:p w14:paraId="3469ACB5">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rPr>
              <w:t>培养学生系统掌握社群的构建、运营、维护和转化技巧，能够独立完成社群拉新、促活、留存和转化的全流程工作，提升用户粘性与品牌忠诚度。</w:t>
            </w:r>
          </w:p>
        </w:tc>
        <w:tc>
          <w:tcPr>
            <w:tcW w:w="2178" w:type="dxa"/>
            <w:vAlign w:val="top"/>
          </w:tcPr>
          <w:p w14:paraId="2B67C624">
            <w:pPr>
              <w:pStyle w:val="199"/>
              <w:widowControl/>
              <w:spacing w:before="35" w:line="246" w:lineRule="auto"/>
              <w:ind w:left="107" w:right="107" w:firstLine="1" w:firstLineChars="0"/>
              <w:jc w:val="both"/>
              <w:rPr>
                <w:rFonts w:hint="eastAsia"/>
                <w:spacing w:val="13"/>
                <w:sz w:val="19"/>
                <w:szCs w:val="19"/>
              </w:rPr>
            </w:pPr>
            <w:r>
              <w:rPr>
                <w:rFonts w:hint="eastAsia"/>
                <w:spacing w:val="13"/>
                <w:sz w:val="19"/>
                <w:szCs w:val="19"/>
                <w:lang w:val="en-US" w:eastAsia="zh-CN"/>
              </w:rPr>
              <w:t>主要内容包括：</w:t>
            </w:r>
            <w:r>
              <w:rPr>
                <w:rFonts w:hint="eastAsia"/>
                <w:spacing w:val="13"/>
                <w:sz w:val="19"/>
                <w:szCs w:val="19"/>
              </w:rPr>
              <w:t>社群定位与搭建</w:t>
            </w:r>
            <w:r>
              <w:rPr>
                <w:rFonts w:hint="eastAsia"/>
                <w:spacing w:val="13"/>
                <w:sz w:val="19"/>
                <w:szCs w:val="19"/>
                <w:lang w:eastAsia="zh-CN"/>
              </w:rPr>
              <w:t>；</w:t>
            </w:r>
            <w:r>
              <w:rPr>
                <w:rFonts w:hint="default"/>
                <w:spacing w:val="13"/>
                <w:sz w:val="19"/>
                <w:szCs w:val="19"/>
              </w:rPr>
              <w:t>内容与活动运营</w:t>
            </w:r>
            <w:r>
              <w:rPr>
                <w:rFonts w:hint="eastAsia"/>
                <w:spacing w:val="13"/>
                <w:sz w:val="19"/>
                <w:szCs w:val="19"/>
                <w:lang w:eastAsia="zh-CN"/>
              </w:rPr>
              <w:t>；</w:t>
            </w:r>
            <w:r>
              <w:rPr>
                <w:rFonts w:hint="default"/>
                <w:spacing w:val="13"/>
                <w:sz w:val="19"/>
                <w:szCs w:val="19"/>
              </w:rPr>
              <w:t>用户互动与增长</w:t>
            </w:r>
            <w:r>
              <w:rPr>
                <w:rFonts w:hint="eastAsia"/>
                <w:spacing w:val="13"/>
                <w:sz w:val="19"/>
                <w:szCs w:val="19"/>
                <w:lang w:eastAsia="zh-CN"/>
              </w:rPr>
              <w:t>；</w:t>
            </w:r>
            <w:r>
              <w:rPr>
                <w:rFonts w:hint="default"/>
                <w:spacing w:val="13"/>
                <w:sz w:val="19"/>
                <w:szCs w:val="19"/>
              </w:rPr>
              <w:t>社群转化与变现</w:t>
            </w:r>
            <w:r>
              <w:rPr>
                <w:rFonts w:hint="eastAsia"/>
                <w:spacing w:val="13"/>
                <w:sz w:val="19"/>
                <w:szCs w:val="19"/>
                <w:lang w:eastAsia="zh-CN"/>
              </w:rPr>
              <w:t>；</w:t>
            </w:r>
            <w:r>
              <w:rPr>
                <w:rFonts w:hint="default"/>
                <w:spacing w:val="13"/>
                <w:sz w:val="19"/>
                <w:szCs w:val="19"/>
              </w:rPr>
              <w:t>数据分析与优化：社群健康度监测、数据复盘、调整运营策略。</w:t>
            </w:r>
          </w:p>
        </w:tc>
        <w:tc>
          <w:tcPr>
            <w:tcW w:w="2547" w:type="dxa"/>
            <w:vAlign w:val="top"/>
          </w:tcPr>
          <w:p w14:paraId="08703422">
            <w:pPr>
              <w:pStyle w:val="199"/>
              <w:widowControl/>
              <w:spacing w:before="35" w:line="246" w:lineRule="auto"/>
              <w:ind w:left="107" w:right="107" w:firstLine="1" w:firstLineChars="0"/>
              <w:jc w:val="both"/>
              <w:rPr>
                <w:rFonts w:hint="eastAsia"/>
                <w:spacing w:val="13"/>
                <w:sz w:val="19"/>
                <w:szCs w:val="19"/>
              </w:rPr>
            </w:pPr>
            <w:r>
              <w:rPr>
                <w:rFonts w:hint="eastAsia"/>
                <w:b/>
                <w:bCs/>
                <w:spacing w:val="13"/>
                <w:sz w:val="19"/>
                <w:szCs w:val="19"/>
              </w:rPr>
              <w:t>教师</w:t>
            </w:r>
            <w:r>
              <w:rPr>
                <w:rFonts w:hint="eastAsia"/>
                <w:b/>
                <w:bCs/>
                <w:spacing w:val="13"/>
                <w:sz w:val="19"/>
                <w:szCs w:val="19"/>
                <w:lang w:val="en-US" w:eastAsia="zh-CN"/>
              </w:rPr>
              <w:t>要求</w:t>
            </w:r>
            <w:r>
              <w:rPr>
                <w:rFonts w:hint="eastAsia"/>
                <w:b/>
                <w:bCs/>
                <w:spacing w:val="13"/>
                <w:sz w:val="19"/>
                <w:szCs w:val="19"/>
              </w:rPr>
              <w:t>：</w:t>
            </w:r>
            <w:r>
              <w:rPr>
                <w:rFonts w:hint="eastAsia"/>
                <w:spacing w:val="13"/>
                <w:sz w:val="19"/>
                <w:szCs w:val="19"/>
              </w:rPr>
              <w:t>应拥有成功的社群运营经验，能提供真实案例和工具，指导学生从0到1运营一个真实或模拟社群。</w:t>
            </w:r>
            <w:r>
              <w:rPr>
                <w:rFonts w:hint="eastAsia"/>
                <w:spacing w:val="13"/>
                <w:sz w:val="19"/>
                <w:szCs w:val="19"/>
              </w:rPr>
              <w:br w:type="textWrapping"/>
            </w:r>
            <w:r>
              <w:rPr>
                <w:rFonts w:hint="eastAsia"/>
                <w:b/>
                <w:bCs/>
                <w:spacing w:val="13"/>
                <w:sz w:val="19"/>
                <w:szCs w:val="19"/>
              </w:rPr>
              <w:t>学生</w:t>
            </w:r>
            <w:r>
              <w:rPr>
                <w:rFonts w:hint="eastAsia"/>
                <w:b/>
                <w:bCs/>
                <w:spacing w:val="13"/>
                <w:sz w:val="19"/>
                <w:szCs w:val="19"/>
                <w:lang w:val="en-US" w:eastAsia="zh-CN"/>
              </w:rPr>
              <w:t>要求</w:t>
            </w:r>
            <w:r>
              <w:rPr>
                <w:rFonts w:hint="eastAsia"/>
                <w:b/>
                <w:bCs/>
                <w:spacing w:val="13"/>
                <w:sz w:val="19"/>
                <w:szCs w:val="19"/>
              </w:rPr>
              <w:t>：</w:t>
            </w:r>
            <w:r>
              <w:rPr>
                <w:rFonts w:hint="eastAsia"/>
                <w:spacing w:val="13"/>
                <w:sz w:val="19"/>
                <w:szCs w:val="19"/>
              </w:rPr>
              <w:t>需具备良好的沟通能力和亲和力，能实际参与社群日常运营，并基于数据对运营效果进行复盘和优化。</w:t>
            </w:r>
          </w:p>
        </w:tc>
      </w:tr>
    </w:tbl>
    <w:p w14:paraId="63F14AC8">
      <w:pPr>
        <w:pStyle w:val="199"/>
        <w:widowControl/>
        <w:spacing w:before="35" w:line="246" w:lineRule="auto"/>
        <w:ind w:left="107" w:right="107" w:firstLine="1" w:firstLineChars="0"/>
        <w:jc w:val="both"/>
        <w:rPr>
          <w:rFonts w:hint="eastAsia"/>
          <w:spacing w:val="13"/>
          <w:sz w:val="19"/>
          <w:szCs w:val="19"/>
          <w:lang w:val="en-US" w:eastAsia="zh-CN"/>
        </w:rPr>
      </w:pPr>
    </w:p>
    <w:p w14:paraId="015943BA">
      <w:pPr>
        <w:pStyle w:val="18"/>
        <w:spacing w:after="0" w:line="240" w:lineRule="auto"/>
        <w:ind w:firstLine="0"/>
        <w:rPr>
          <w:rFonts w:hint="eastAsia"/>
          <w:spacing w:val="3"/>
          <w:sz w:val="24"/>
          <w:szCs w:val="24"/>
          <w:lang w:val="en-US" w:eastAsia="zh-CN"/>
        </w:rPr>
      </w:pPr>
      <w:r>
        <w:rPr>
          <w:rFonts w:hint="eastAsia"/>
          <w:spacing w:val="3"/>
          <w:sz w:val="24"/>
          <w:szCs w:val="24"/>
          <w:lang w:val="en-US" w:eastAsia="zh-CN"/>
        </w:rPr>
        <w:t>3.专业拓展课程</w:t>
      </w:r>
    </w:p>
    <w:p w14:paraId="693EA513">
      <w:pPr>
        <w:pStyle w:val="18"/>
        <w:spacing w:before="224" w:line="339" w:lineRule="auto"/>
        <w:ind w:firstLine="486"/>
        <w:rPr>
          <w:rFonts w:hint="eastAsia"/>
          <w:spacing w:val="3"/>
          <w:sz w:val="24"/>
          <w:szCs w:val="24"/>
          <w:lang w:val="en-US" w:eastAsia="zh-CN"/>
        </w:rPr>
      </w:pPr>
      <w:r>
        <w:rPr>
          <w:rFonts w:hint="eastAsia"/>
          <w:spacing w:val="3"/>
          <w:sz w:val="24"/>
          <w:szCs w:val="24"/>
          <w:lang w:val="en-US" w:eastAsia="zh-CN"/>
        </w:rPr>
        <w:t>专业拓展课程主要包括经济学、消费心理学、美术鉴赏、人工智能导论、市场调研与分析、智慧商业、跨境电商、直播电商、视频制作、新媒体营销等。</w:t>
      </w:r>
    </w:p>
    <w:p w14:paraId="011BBEF1">
      <w:pPr>
        <w:pStyle w:val="18"/>
        <w:spacing w:after="0" w:line="240" w:lineRule="auto"/>
        <w:ind w:firstLine="492" w:firstLineChars="200"/>
        <w:rPr>
          <w:rFonts w:ascii="Arial"/>
          <w:sz w:val="2"/>
        </w:rPr>
      </w:pPr>
      <w:r>
        <w:rPr>
          <w:rFonts w:hint="eastAsia"/>
          <w:spacing w:val="3"/>
          <w:sz w:val="24"/>
          <w:szCs w:val="24"/>
          <w:lang w:val="en-US" w:eastAsia="zh-CN"/>
        </w:rPr>
        <w:t>专业拓展课程描述如下：</w:t>
      </w:r>
    </w:p>
    <w:tbl>
      <w:tblPr>
        <w:tblStyle w:val="200"/>
        <w:tblW w:w="8611" w:type="dxa"/>
        <w:tblInd w:w="2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9"/>
        <w:gridCol w:w="674"/>
        <w:gridCol w:w="2333"/>
        <w:gridCol w:w="2109"/>
        <w:gridCol w:w="2426"/>
      </w:tblGrid>
      <w:tr w14:paraId="2F1B6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4" w:hRule="atLeast"/>
        </w:trPr>
        <w:tc>
          <w:tcPr>
            <w:tcW w:w="1069" w:type="dxa"/>
            <w:vAlign w:val="top"/>
          </w:tcPr>
          <w:p w14:paraId="7C5EA38E">
            <w:pPr>
              <w:pStyle w:val="199"/>
              <w:spacing w:before="230" w:line="230" w:lineRule="auto"/>
              <w:ind w:left="130"/>
            </w:pPr>
            <w:r>
              <w:rPr>
                <w:b/>
                <w:bCs/>
                <w:spacing w:val="6"/>
              </w:rPr>
              <w:t>课程名称</w:t>
            </w:r>
          </w:p>
        </w:tc>
        <w:tc>
          <w:tcPr>
            <w:tcW w:w="674" w:type="dxa"/>
            <w:vAlign w:val="top"/>
          </w:tcPr>
          <w:p w14:paraId="0A9B7B16">
            <w:pPr>
              <w:pStyle w:val="199"/>
              <w:spacing w:before="100" w:line="229" w:lineRule="auto"/>
              <w:ind w:left="133"/>
            </w:pPr>
            <w:r>
              <w:rPr>
                <w:b/>
                <w:bCs/>
                <w:spacing w:val="3"/>
              </w:rPr>
              <w:t>教学</w:t>
            </w:r>
          </w:p>
          <w:p w14:paraId="25F1E580">
            <w:pPr>
              <w:pStyle w:val="199"/>
              <w:spacing w:before="23" w:line="229" w:lineRule="auto"/>
              <w:ind w:left="140"/>
            </w:pPr>
            <w:r>
              <w:rPr>
                <w:b/>
                <w:bCs/>
                <w:spacing w:val="-1"/>
              </w:rPr>
              <w:t>时数</w:t>
            </w:r>
          </w:p>
        </w:tc>
        <w:tc>
          <w:tcPr>
            <w:tcW w:w="2333" w:type="dxa"/>
            <w:vAlign w:val="top"/>
          </w:tcPr>
          <w:p w14:paraId="33096EF4">
            <w:pPr>
              <w:pStyle w:val="199"/>
              <w:spacing w:before="230" w:line="230" w:lineRule="auto"/>
              <w:ind w:left="761"/>
            </w:pPr>
            <w:r>
              <w:rPr>
                <w:b/>
                <w:bCs/>
                <w:spacing w:val="6"/>
              </w:rPr>
              <w:t>课程目标</w:t>
            </w:r>
          </w:p>
        </w:tc>
        <w:tc>
          <w:tcPr>
            <w:tcW w:w="2109" w:type="dxa"/>
            <w:vAlign w:val="top"/>
          </w:tcPr>
          <w:p w14:paraId="77FF0AC4">
            <w:pPr>
              <w:pStyle w:val="199"/>
              <w:spacing w:before="230" w:line="229" w:lineRule="auto"/>
              <w:ind w:left="656"/>
            </w:pPr>
            <w:r>
              <w:rPr>
                <w:b/>
                <w:bCs/>
                <w:spacing w:val="5"/>
              </w:rPr>
              <w:t>教学内容</w:t>
            </w:r>
          </w:p>
        </w:tc>
        <w:tc>
          <w:tcPr>
            <w:tcW w:w="2426" w:type="dxa"/>
            <w:vAlign w:val="top"/>
          </w:tcPr>
          <w:p w14:paraId="3DAFB1A4">
            <w:pPr>
              <w:pStyle w:val="199"/>
              <w:spacing w:before="230" w:line="229" w:lineRule="auto"/>
              <w:ind w:left="815"/>
            </w:pPr>
            <w:r>
              <w:rPr>
                <w:b/>
                <w:bCs/>
                <w:spacing w:val="5"/>
              </w:rPr>
              <w:t>教学要求</w:t>
            </w:r>
          </w:p>
        </w:tc>
      </w:tr>
      <w:tr w14:paraId="04FC8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9" w:hRule="atLeast"/>
        </w:trPr>
        <w:tc>
          <w:tcPr>
            <w:tcW w:w="1069" w:type="dxa"/>
            <w:vAlign w:val="top"/>
          </w:tcPr>
          <w:p w14:paraId="0DCF7A16">
            <w:pPr>
              <w:spacing w:line="279" w:lineRule="auto"/>
              <w:rPr>
                <w:rFonts w:hint="default" w:ascii="宋体" w:hAnsi="宋体" w:eastAsia="宋体" w:cs="宋体"/>
                <w:snapToGrid w:val="0"/>
                <w:color w:val="000000"/>
                <w:spacing w:val="13"/>
                <w:kern w:val="0"/>
                <w:sz w:val="19"/>
                <w:szCs w:val="19"/>
                <w:lang w:val="en-US" w:eastAsia="en-US" w:bidi="ar-SA"/>
              </w:rPr>
            </w:pPr>
          </w:p>
          <w:p w14:paraId="10A7920A">
            <w:pPr>
              <w:spacing w:line="279" w:lineRule="auto"/>
              <w:rPr>
                <w:rFonts w:hint="default" w:ascii="宋体" w:hAnsi="宋体" w:eastAsia="宋体" w:cs="宋体"/>
                <w:snapToGrid w:val="0"/>
                <w:color w:val="000000"/>
                <w:spacing w:val="13"/>
                <w:kern w:val="0"/>
                <w:sz w:val="19"/>
                <w:szCs w:val="19"/>
                <w:lang w:val="en-US" w:eastAsia="en-US" w:bidi="ar-SA"/>
              </w:rPr>
            </w:pPr>
          </w:p>
          <w:p w14:paraId="107E3101">
            <w:pPr>
              <w:spacing w:line="279" w:lineRule="auto"/>
              <w:rPr>
                <w:rFonts w:hint="default" w:ascii="宋体" w:hAnsi="宋体" w:eastAsia="宋体" w:cs="宋体"/>
                <w:snapToGrid w:val="0"/>
                <w:color w:val="000000"/>
                <w:spacing w:val="13"/>
                <w:kern w:val="0"/>
                <w:sz w:val="19"/>
                <w:szCs w:val="19"/>
                <w:lang w:val="en-US" w:eastAsia="en-US" w:bidi="ar-SA"/>
              </w:rPr>
            </w:pPr>
          </w:p>
          <w:p w14:paraId="3A05D495">
            <w:pPr>
              <w:spacing w:line="280" w:lineRule="auto"/>
              <w:rPr>
                <w:rFonts w:hint="default" w:ascii="宋体" w:hAnsi="宋体" w:eastAsia="宋体" w:cs="宋体"/>
                <w:snapToGrid w:val="0"/>
                <w:color w:val="000000"/>
                <w:spacing w:val="13"/>
                <w:kern w:val="0"/>
                <w:sz w:val="19"/>
                <w:szCs w:val="19"/>
                <w:lang w:val="en-US" w:eastAsia="en-US" w:bidi="ar-SA"/>
              </w:rPr>
            </w:pPr>
          </w:p>
          <w:p w14:paraId="3DE051D4">
            <w:pPr>
              <w:pStyle w:val="199"/>
              <w:spacing w:before="62" w:line="229" w:lineRule="auto"/>
              <w:ind w:left="135"/>
              <w:rPr>
                <w:rFonts w:hint="default" w:ascii="宋体" w:hAnsi="宋体" w:eastAsia="宋体" w:cs="宋体"/>
                <w:snapToGrid w:val="0"/>
                <w:color w:val="000000"/>
                <w:spacing w:val="13"/>
                <w:kern w:val="0"/>
                <w:sz w:val="19"/>
                <w:szCs w:val="19"/>
                <w:lang w:val="en-US" w:eastAsia="en-US" w:bidi="ar-SA"/>
              </w:rPr>
            </w:pPr>
            <w:r>
              <w:rPr>
                <w:rFonts w:hint="eastAsia" w:ascii="宋体" w:hAnsi="宋体" w:eastAsia="宋体" w:cs="宋体"/>
                <w:snapToGrid w:val="0"/>
                <w:color w:val="000000"/>
                <w:spacing w:val="13"/>
                <w:kern w:val="0"/>
                <w:sz w:val="19"/>
                <w:szCs w:val="19"/>
                <w:lang w:val="en-US" w:eastAsia="en-US" w:bidi="ar-SA"/>
              </w:rPr>
              <w:t>经济学</w:t>
            </w:r>
          </w:p>
        </w:tc>
        <w:tc>
          <w:tcPr>
            <w:tcW w:w="674" w:type="dxa"/>
            <w:vAlign w:val="top"/>
          </w:tcPr>
          <w:p w14:paraId="25F5D6DC">
            <w:pPr>
              <w:spacing w:line="279" w:lineRule="auto"/>
              <w:rPr>
                <w:rFonts w:hint="default" w:ascii="宋体" w:hAnsi="宋体" w:eastAsia="宋体" w:cs="宋体"/>
                <w:snapToGrid w:val="0"/>
                <w:color w:val="000000"/>
                <w:spacing w:val="13"/>
                <w:kern w:val="0"/>
                <w:sz w:val="19"/>
                <w:szCs w:val="19"/>
                <w:lang w:val="en-US" w:eastAsia="en-US" w:bidi="ar-SA"/>
              </w:rPr>
            </w:pPr>
          </w:p>
          <w:p w14:paraId="739E8D14">
            <w:pPr>
              <w:spacing w:line="279" w:lineRule="auto"/>
              <w:rPr>
                <w:rFonts w:hint="default" w:ascii="宋体" w:hAnsi="宋体" w:eastAsia="宋体" w:cs="宋体"/>
                <w:snapToGrid w:val="0"/>
                <w:color w:val="000000"/>
                <w:spacing w:val="13"/>
                <w:kern w:val="0"/>
                <w:sz w:val="19"/>
                <w:szCs w:val="19"/>
                <w:lang w:val="en-US" w:eastAsia="en-US" w:bidi="ar-SA"/>
              </w:rPr>
            </w:pPr>
          </w:p>
          <w:p w14:paraId="61600805">
            <w:pPr>
              <w:spacing w:line="279" w:lineRule="auto"/>
              <w:rPr>
                <w:rFonts w:hint="default" w:ascii="宋体" w:hAnsi="宋体" w:eastAsia="宋体" w:cs="宋体"/>
                <w:snapToGrid w:val="0"/>
                <w:color w:val="000000"/>
                <w:spacing w:val="13"/>
                <w:kern w:val="0"/>
                <w:sz w:val="19"/>
                <w:szCs w:val="19"/>
                <w:lang w:val="en-US" w:eastAsia="en-US" w:bidi="ar-SA"/>
              </w:rPr>
            </w:pPr>
          </w:p>
          <w:p w14:paraId="26F3A322">
            <w:pPr>
              <w:spacing w:line="280" w:lineRule="auto"/>
              <w:rPr>
                <w:rFonts w:hint="default" w:ascii="宋体" w:hAnsi="宋体" w:eastAsia="宋体" w:cs="宋体"/>
                <w:snapToGrid w:val="0"/>
                <w:color w:val="000000"/>
                <w:spacing w:val="13"/>
                <w:kern w:val="0"/>
                <w:sz w:val="19"/>
                <w:szCs w:val="19"/>
                <w:lang w:val="en-US" w:eastAsia="en-US" w:bidi="ar-SA"/>
              </w:rPr>
            </w:pPr>
          </w:p>
          <w:p w14:paraId="4734720F">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r>
              <w:rPr>
                <w:rFonts w:hint="eastAsia" w:cs="宋体"/>
                <w:snapToGrid w:val="0"/>
                <w:color w:val="000000"/>
                <w:spacing w:val="13"/>
                <w:kern w:val="0"/>
                <w:sz w:val="19"/>
                <w:szCs w:val="19"/>
                <w:lang w:val="en-US" w:eastAsia="zh-CN" w:bidi="ar-SA"/>
              </w:rPr>
              <w:t>64</w:t>
            </w:r>
          </w:p>
        </w:tc>
        <w:tc>
          <w:tcPr>
            <w:tcW w:w="2333" w:type="dxa"/>
            <w:vAlign w:val="top"/>
          </w:tcPr>
          <w:p w14:paraId="11AFC667">
            <w:pPr>
              <w:pStyle w:val="199"/>
              <w:spacing w:before="143" w:line="253" w:lineRule="auto"/>
              <w:ind w:left="102" w:right="70"/>
              <w:jc w:val="both"/>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使学生掌握经济学的基本原理和思维方式，能够运用供求关系、市场类型等基础理论分析常见的经济现象和市场行为，为商业决策提供基本的经济学视角。</w:t>
            </w:r>
          </w:p>
        </w:tc>
        <w:tc>
          <w:tcPr>
            <w:tcW w:w="2109" w:type="dxa"/>
            <w:vAlign w:val="top"/>
          </w:tcPr>
          <w:p w14:paraId="292BB120">
            <w:pPr>
              <w:pStyle w:val="199"/>
              <w:spacing w:before="277" w:line="252" w:lineRule="auto"/>
              <w:ind w:right="99"/>
              <w:rPr>
                <w:rFonts w:hint="default" w:ascii="宋体" w:hAnsi="宋体" w:eastAsia="宋体" w:cs="宋体"/>
                <w:snapToGrid w:val="0"/>
                <w:color w:val="000000"/>
                <w:spacing w:val="13"/>
                <w:kern w:val="0"/>
                <w:sz w:val="19"/>
                <w:szCs w:val="19"/>
                <w:lang w:val="en-US" w:eastAsia="en-US" w:bidi="ar-SA"/>
              </w:rPr>
            </w:pPr>
            <w:r>
              <w:rPr>
                <w:rFonts w:hint="eastAsia" w:cs="宋体"/>
                <w:snapToGrid w:val="0"/>
                <w:color w:val="000000"/>
                <w:spacing w:val="13"/>
                <w:kern w:val="0"/>
                <w:sz w:val="19"/>
                <w:szCs w:val="19"/>
                <w:lang w:val="en-US" w:eastAsia="zh-CN" w:bidi="ar-SA"/>
              </w:rPr>
              <w:t>主</w:t>
            </w:r>
            <w:r>
              <w:rPr>
                <w:rFonts w:hint="eastAsia" w:ascii="宋体" w:hAnsi="宋体" w:eastAsia="宋体" w:cs="宋体"/>
                <w:snapToGrid w:val="0"/>
                <w:color w:val="000000"/>
                <w:spacing w:val="13"/>
                <w:kern w:val="0"/>
                <w:sz w:val="19"/>
                <w:szCs w:val="19"/>
                <w:lang w:val="en-US" w:eastAsia="zh-CN" w:bidi="ar-SA"/>
              </w:rPr>
              <w:t>要</w:t>
            </w:r>
            <w:r>
              <w:rPr>
                <w:rFonts w:hint="eastAsia" w:cs="宋体"/>
                <w:snapToGrid w:val="0"/>
                <w:color w:val="000000"/>
                <w:spacing w:val="13"/>
                <w:kern w:val="0"/>
                <w:sz w:val="19"/>
                <w:szCs w:val="19"/>
                <w:lang w:val="en-US" w:eastAsia="zh-CN" w:bidi="ar-SA"/>
              </w:rPr>
              <w:t>讲授</w:t>
            </w:r>
            <w:r>
              <w:rPr>
                <w:rFonts w:hint="eastAsia" w:ascii="宋体" w:hAnsi="宋体" w:eastAsia="宋体" w:cs="宋体"/>
                <w:snapToGrid w:val="0"/>
                <w:color w:val="000000"/>
                <w:spacing w:val="13"/>
                <w:kern w:val="0"/>
                <w:sz w:val="19"/>
                <w:szCs w:val="19"/>
                <w:lang w:val="en-US" w:eastAsia="zh-CN" w:bidi="ar-SA"/>
              </w:rPr>
              <w:t>：</w:t>
            </w:r>
            <w:r>
              <w:rPr>
                <w:rFonts w:hint="default" w:ascii="宋体" w:hAnsi="宋体" w:eastAsia="宋体" w:cs="宋体"/>
                <w:snapToGrid w:val="0"/>
                <w:color w:val="000000"/>
                <w:spacing w:val="13"/>
                <w:kern w:val="0"/>
                <w:sz w:val="19"/>
                <w:szCs w:val="19"/>
                <w:lang w:val="en-US" w:eastAsia="en-US" w:bidi="ar-SA"/>
              </w:rPr>
              <w:t>微观经济：消费者行为、生产成本、市场结构</w:t>
            </w:r>
            <w:r>
              <w:rPr>
                <w:rFonts w:hint="eastAsia" w:ascii="宋体" w:hAnsi="宋体" w:eastAsia="宋体" w:cs="宋体"/>
                <w:snapToGrid w:val="0"/>
                <w:color w:val="000000"/>
                <w:spacing w:val="13"/>
                <w:kern w:val="0"/>
                <w:sz w:val="19"/>
                <w:szCs w:val="19"/>
                <w:lang w:val="en-US" w:eastAsia="zh-CN" w:bidi="ar-SA"/>
              </w:rPr>
              <w:t>；</w:t>
            </w:r>
            <w:r>
              <w:rPr>
                <w:rFonts w:hint="default" w:ascii="宋体" w:hAnsi="宋体" w:eastAsia="宋体" w:cs="宋体"/>
                <w:snapToGrid w:val="0"/>
                <w:color w:val="000000"/>
                <w:spacing w:val="13"/>
                <w:kern w:val="0"/>
                <w:sz w:val="19"/>
                <w:szCs w:val="19"/>
                <w:lang w:val="en-US" w:eastAsia="en-US" w:bidi="ar-SA"/>
              </w:rPr>
              <w:t>宏观经济：GDP、通货膨胀、失业率、宏观经济政策</w:t>
            </w:r>
            <w:r>
              <w:rPr>
                <w:rFonts w:hint="eastAsia" w:ascii="宋体" w:hAnsi="宋体" w:eastAsia="宋体" w:cs="宋体"/>
                <w:snapToGrid w:val="0"/>
                <w:color w:val="000000"/>
                <w:spacing w:val="13"/>
                <w:kern w:val="0"/>
                <w:sz w:val="19"/>
                <w:szCs w:val="19"/>
                <w:lang w:val="en-US" w:eastAsia="zh-CN" w:bidi="ar-SA"/>
              </w:rPr>
              <w:t>；</w:t>
            </w:r>
            <w:r>
              <w:rPr>
                <w:rFonts w:hint="default" w:ascii="宋体" w:hAnsi="宋体" w:eastAsia="宋体" w:cs="宋体"/>
                <w:snapToGrid w:val="0"/>
                <w:color w:val="000000"/>
                <w:spacing w:val="13"/>
                <w:kern w:val="0"/>
                <w:sz w:val="19"/>
                <w:szCs w:val="19"/>
                <w:lang w:val="en-US" w:eastAsia="en-US" w:bidi="ar-SA"/>
              </w:rPr>
              <w:t>应用分析：运用经济学原理分析电商市场的定价、竞争策略等现实问题。</w:t>
            </w:r>
          </w:p>
        </w:tc>
        <w:tc>
          <w:tcPr>
            <w:tcW w:w="2426" w:type="dxa"/>
            <w:vAlign w:val="top"/>
          </w:tcPr>
          <w:p w14:paraId="1B0FA7C2">
            <w:pPr>
              <w:pStyle w:val="199"/>
              <w:spacing w:before="1" w:line="252" w:lineRule="auto"/>
              <w:ind w:left="116" w:right="10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b/>
                <w:bCs/>
                <w:snapToGrid w:val="0"/>
                <w:color w:val="000000"/>
                <w:spacing w:val="13"/>
                <w:kern w:val="0"/>
                <w:sz w:val="19"/>
                <w:szCs w:val="19"/>
                <w:lang w:val="en-US" w:eastAsia="en-US" w:bidi="ar-SA"/>
              </w:rPr>
              <w:t>教师</w:t>
            </w:r>
            <w:r>
              <w:rPr>
                <w:rFonts w:hint="eastAsia" w:cs="宋体"/>
                <w:b/>
                <w:bCs/>
                <w:snapToGrid w:val="0"/>
                <w:color w:val="000000"/>
                <w:spacing w:val="13"/>
                <w:kern w:val="0"/>
                <w:sz w:val="19"/>
                <w:szCs w:val="19"/>
                <w:lang w:val="en-US" w:eastAsia="zh-CN" w:bidi="ar-SA"/>
              </w:rPr>
              <w:t>要求</w:t>
            </w:r>
            <w:r>
              <w:rPr>
                <w:rFonts w:hint="default" w:ascii="宋体" w:hAnsi="宋体" w:eastAsia="宋体" w:cs="宋体"/>
                <w:b/>
                <w:bCs/>
                <w:snapToGrid w:val="0"/>
                <w:color w:val="000000"/>
                <w:spacing w:val="13"/>
                <w:kern w:val="0"/>
                <w:sz w:val="19"/>
                <w:szCs w:val="19"/>
                <w:lang w:val="en-US" w:eastAsia="en-US" w:bidi="ar-SA"/>
              </w:rPr>
              <w:t>：</w:t>
            </w:r>
            <w:r>
              <w:rPr>
                <w:rFonts w:hint="default" w:ascii="宋体" w:hAnsi="宋体" w:eastAsia="宋体" w:cs="宋体"/>
                <w:snapToGrid w:val="0"/>
                <w:color w:val="000000"/>
                <w:spacing w:val="13"/>
                <w:kern w:val="0"/>
                <w:sz w:val="19"/>
                <w:szCs w:val="19"/>
                <w:lang w:val="en-US" w:eastAsia="en-US" w:bidi="ar-SA"/>
              </w:rPr>
              <w:t>应能用生动的商业案例和生活实例讲解经济学理论，避免枯燥的数理推导，注重培养学生的经济思维。</w:t>
            </w:r>
            <w:r>
              <w:rPr>
                <w:rFonts w:hint="default" w:ascii="宋体" w:hAnsi="宋体" w:eastAsia="宋体" w:cs="宋体"/>
                <w:snapToGrid w:val="0"/>
                <w:color w:val="000000"/>
                <w:spacing w:val="13"/>
                <w:kern w:val="0"/>
                <w:sz w:val="19"/>
                <w:szCs w:val="19"/>
                <w:lang w:val="en-US" w:eastAsia="en-US" w:bidi="ar-SA"/>
              </w:rPr>
              <w:br w:type="textWrapping"/>
            </w:r>
            <w:r>
              <w:rPr>
                <w:rFonts w:hint="default" w:ascii="宋体" w:hAnsi="宋体" w:eastAsia="宋体" w:cs="宋体"/>
                <w:b/>
                <w:bCs/>
                <w:snapToGrid w:val="0"/>
                <w:color w:val="000000"/>
                <w:spacing w:val="13"/>
                <w:kern w:val="0"/>
                <w:sz w:val="19"/>
                <w:szCs w:val="19"/>
                <w:lang w:val="en-US" w:eastAsia="en-US" w:bidi="ar-SA"/>
              </w:rPr>
              <w:t>学生</w:t>
            </w:r>
            <w:r>
              <w:rPr>
                <w:rFonts w:hint="eastAsia" w:cs="宋体"/>
                <w:b/>
                <w:bCs/>
                <w:snapToGrid w:val="0"/>
                <w:color w:val="000000"/>
                <w:spacing w:val="13"/>
                <w:kern w:val="0"/>
                <w:sz w:val="19"/>
                <w:szCs w:val="19"/>
                <w:lang w:val="en-US" w:eastAsia="zh-CN" w:bidi="ar-SA"/>
              </w:rPr>
              <w:t>要求</w:t>
            </w:r>
            <w:r>
              <w:rPr>
                <w:rFonts w:hint="default" w:ascii="宋体" w:hAnsi="宋体" w:eastAsia="宋体" w:cs="宋体"/>
                <w:b/>
                <w:bCs/>
                <w:snapToGrid w:val="0"/>
                <w:color w:val="000000"/>
                <w:spacing w:val="13"/>
                <w:kern w:val="0"/>
                <w:sz w:val="19"/>
                <w:szCs w:val="19"/>
                <w:lang w:val="en-US" w:eastAsia="en-US" w:bidi="ar-SA"/>
              </w:rPr>
              <w:t>：</w:t>
            </w:r>
            <w:r>
              <w:rPr>
                <w:rFonts w:hint="default" w:ascii="宋体" w:hAnsi="宋体" w:eastAsia="宋体" w:cs="宋体"/>
                <w:snapToGrid w:val="0"/>
                <w:color w:val="000000"/>
                <w:spacing w:val="13"/>
                <w:kern w:val="0"/>
                <w:sz w:val="19"/>
                <w:szCs w:val="19"/>
                <w:lang w:val="en-US" w:eastAsia="en-US" w:bidi="ar-SA"/>
              </w:rPr>
              <w:t>需理解基本经济学概念，能尝试用经济学原理解释身边的商业现象，完成简单的经济分析报告。</w:t>
            </w:r>
          </w:p>
        </w:tc>
      </w:tr>
      <w:tr w14:paraId="34D9F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9" w:hRule="atLeast"/>
        </w:trPr>
        <w:tc>
          <w:tcPr>
            <w:tcW w:w="1069" w:type="dxa"/>
            <w:vAlign w:val="top"/>
          </w:tcPr>
          <w:p w14:paraId="484EC609">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6318C5DD">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003A3AE1">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25438A83">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030206A2">
            <w:pPr>
              <w:pStyle w:val="199"/>
              <w:spacing w:before="62" w:line="229" w:lineRule="auto"/>
              <w:ind w:left="135"/>
              <w:rPr>
                <w:rFonts w:hint="default" w:ascii="宋体" w:hAnsi="宋体" w:eastAsia="宋体" w:cs="宋体"/>
                <w:snapToGrid w:val="0"/>
                <w:color w:val="000000"/>
                <w:spacing w:val="13"/>
                <w:kern w:val="0"/>
                <w:sz w:val="19"/>
                <w:szCs w:val="19"/>
                <w:lang w:val="en-US" w:eastAsia="en-US" w:bidi="ar-SA"/>
              </w:rPr>
            </w:pPr>
            <w:r>
              <w:rPr>
                <w:rFonts w:hint="eastAsia" w:ascii="宋体" w:hAnsi="宋体" w:eastAsia="宋体" w:cs="宋体"/>
                <w:snapToGrid w:val="0"/>
                <w:color w:val="000000"/>
                <w:spacing w:val="13"/>
                <w:kern w:val="0"/>
                <w:sz w:val="19"/>
                <w:szCs w:val="19"/>
                <w:lang w:val="en-US" w:eastAsia="en-US" w:bidi="ar-SA"/>
              </w:rPr>
              <w:t>消费心理学</w:t>
            </w:r>
          </w:p>
        </w:tc>
        <w:tc>
          <w:tcPr>
            <w:tcW w:w="674" w:type="dxa"/>
            <w:vAlign w:val="top"/>
          </w:tcPr>
          <w:p w14:paraId="7D0F4092">
            <w:pPr>
              <w:pStyle w:val="199"/>
              <w:spacing w:before="62" w:line="256" w:lineRule="exact"/>
              <w:ind w:left="235"/>
              <w:rPr>
                <w:rFonts w:hint="eastAsia" w:cs="宋体"/>
                <w:snapToGrid w:val="0"/>
                <w:color w:val="000000"/>
                <w:spacing w:val="13"/>
                <w:kern w:val="0"/>
                <w:sz w:val="19"/>
                <w:szCs w:val="19"/>
                <w:lang w:val="en-US" w:eastAsia="zh-CN" w:bidi="ar-SA"/>
              </w:rPr>
            </w:pPr>
          </w:p>
          <w:p w14:paraId="15DC0CAD">
            <w:pPr>
              <w:pStyle w:val="199"/>
              <w:spacing w:before="62" w:line="256" w:lineRule="exact"/>
              <w:ind w:left="235"/>
              <w:rPr>
                <w:rFonts w:hint="eastAsia" w:cs="宋体"/>
                <w:snapToGrid w:val="0"/>
                <w:color w:val="000000"/>
                <w:spacing w:val="13"/>
                <w:kern w:val="0"/>
                <w:sz w:val="19"/>
                <w:szCs w:val="19"/>
                <w:lang w:val="en-US" w:eastAsia="zh-CN" w:bidi="ar-SA"/>
              </w:rPr>
            </w:pPr>
          </w:p>
          <w:p w14:paraId="4D721C33">
            <w:pPr>
              <w:pStyle w:val="199"/>
              <w:spacing w:before="62" w:line="256" w:lineRule="exact"/>
              <w:ind w:left="235"/>
              <w:rPr>
                <w:rFonts w:hint="eastAsia" w:cs="宋体"/>
                <w:snapToGrid w:val="0"/>
                <w:color w:val="000000"/>
                <w:spacing w:val="13"/>
                <w:kern w:val="0"/>
                <w:sz w:val="19"/>
                <w:szCs w:val="19"/>
                <w:lang w:val="en-US" w:eastAsia="zh-CN" w:bidi="ar-SA"/>
              </w:rPr>
            </w:pPr>
          </w:p>
          <w:p w14:paraId="184ECEF5">
            <w:pPr>
              <w:pStyle w:val="199"/>
              <w:spacing w:before="62" w:line="256" w:lineRule="exact"/>
              <w:ind w:left="235"/>
              <w:rPr>
                <w:rFonts w:hint="eastAsia" w:cs="宋体"/>
                <w:snapToGrid w:val="0"/>
                <w:color w:val="000000"/>
                <w:spacing w:val="13"/>
                <w:kern w:val="0"/>
                <w:sz w:val="19"/>
                <w:szCs w:val="19"/>
                <w:lang w:val="en-US" w:eastAsia="zh-CN" w:bidi="ar-SA"/>
              </w:rPr>
            </w:pPr>
          </w:p>
          <w:p w14:paraId="17050F6E">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r>
              <w:rPr>
                <w:rFonts w:hint="eastAsia" w:cs="宋体"/>
                <w:snapToGrid w:val="0"/>
                <w:color w:val="000000"/>
                <w:spacing w:val="13"/>
                <w:kern w:val="0"/>
                <w:sz w:val="19"/>
                <w:szCs w:val="19"/>
                <w:lang w:val="en-US" w:eastAsia="zh-CN" w:bidi="ar-SA"/>
              </w:rPr>
              <w:t>64</w:t>
            </w:r>
          </w:p>
        </w:tc>
        <w:tc>
          <w:tcPr>
            <w:tcW w:w="2333" w:type="dxa"/>
            <w:vAlign w:val="top"/>
          </w:tcPr>
          <w:p w14:paraId="0A369666">
            <w:pPr>
              <w:pStyle w:val="199"/>
              <w:spacing w:before="143" w:line="253" w:lineRule="auto"/>
              <w:ind w:left="102" w:right="70"/>
              <w:jc w:val="both"/>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帮助学生理解影响消费者决策的心理因素和行为规律，掌握洞察消费者需求的方法，并能将这些知识应用于营销策略、视觉设计、客户沟通等电商环节，提升转化率。</w:t>
            </w:r>
          </w:p>
        </w:tc>
        <w:tc>
          <w:tcPr>
            <w:tcW w:w="2109" w:type="dxa"/>
            <w:vAlign w:val="top"/>
          </w:tcPr>
          <w:p w14:paraId="3629A87B">
            <w:pPr>
              <w:pStyle w:val="199"/>
              <w:spacing w:before="277" w:line="252" w:lineRule="auto"/>
              <w:ind w:right="99"/>
              <w:rPr>
                <w:rFonts w:hint="default" w:ascii="宋体" w:hAnsi="宋体" w:eastAsia="宋体" w:cs="宋体"/>
                <w:snapToGrid w:val="0"/>
                <w:color w:val="000000"/>
                <w:spacing w:val="13"/>
                <w:kern w:val="0"/>
                <w:sz w:val="19"/>
                <w:szCs w:val="19"/>
                <w:lang w:val="en-US" w:eastAsia="en-US" w:bidi="ar-SA"/>
              </w:rPr>
            </w:pPr>
            <w:r>
              <w:rPr>
                <w:rFonts w:hint="eastAsia" w:cs="宋体"/>
                <w:snapToGrid w:val="0"/>
                <w:color w:val="000000"/>
                <w:spacing w:val="13"/>
                <w:kern w:val="0"/>
                <w:sz w:val="19"/>
                <w:szCs w:val="19"/>
                <w:lang w:val="en-US" w:eastAsia="zh-CN" w:bidi="ar-SA"/>
              </w:rPr>
              <w:t>主要讲授</w:t>
            </w:r>
            <w:r>
              <w:rPr>
                <w:rFonts w:hint="default" w:ascii="宋体" w:hAnsi="宋体" w:eastAsia="宋体" w:cs="宋体"/>
                <w:snapToGrid w:val="0"/>
                <w:color w:val="000000"/>
                <w:spacing w:val="13"/>
                <w:kern w:val="0"/>
                <w:sz w:val="19"/>
                <w:szCs w:val="19"/>
                <w:lang w:val="en-US" w:eastAsia="en-US" w:bidi="ar-SA"/>
              </w:rPr>
              <w:t>消费者决策过程</w:t>
            </w:r>
            <w:r>
              <w:rPr>
                <w:rFonts w:hint="eastAsia" w:cs="宋体"/>
                <w:snapToGrid w:val="0"/>
                <w:color w:val="000000"/>
                <w:spacing w:val="13"/>
                <w:kern w:val="0"/>
                <w:sz w:val="19"/>
                <w:szCs w:val="19"/>
                <w:lang w:val="en-US" w:eastAsia="zh-CN" w:bidi="ar-SA"/>
              </w:rPr>
              <w:t>；</w:t>
            </w:r>
            <w:r>
              <w:rPr>
                <w:rFonts w:hint="default" w:ascii="宋体" w:hAnsi="宋体" w:eastAsia="宋体" w:cs="宋体"/>
                <w:snapToGrid w:val="0"/>
                <w:color w:val="000000"/>
                <w:spacing w:val="13"/>
                <w:kern w:val="0"/>
                <w:sz w:val="19"/>
                <w:szCs w:val="19"/>
                <w:lang w:val="en-US" w:eastAsia="en-US" w:bidi="ar-SA"/>
              </w:rPr>
              <w:t>内在影响</w:t>
            </w:r>
            <w:r>
              <w:rPr>
                <w:rFonts w:hint="eastAsia" w:cs="宋体"/>
                <w:snapToGrid w:val="0"/>
                <w:color w:val="000000"/>
                <w:spacing w:val="13"/>
                <w:kern w:val="0"/>
                <w:sz w:val="19"/>
                <w:szCs w:val="19"/>
                <w:lang w:val="en-US" w:eastAsia="zh-CN" w:bidi="ar-SA"/>
              </w:rPr>
              <w:t>；</w:t>
            </w:r>
            <w:r>
              <w:rPr>
                <w:rFonts w:hint="default" w:ascii="宋体" w:hAnsi="宋体" w:eastAsia="宋体" w:cs="宋体"/>
                <w:snapToGrid w:val="0"/>
                <w:color w:val="000000"/>
                <w:spacing w:val="13"/>
                <w:kern w:val="0"/>
                <w:sz w:val="19"/>
                <w:szCs w:val="19"/>
                <w:lang w:val="en-US" w:eastAsia="en-US" w:bidi="ar-SA"/>
              </w:rPr>
              <w:t>外在影响</w:t>
            </w:r>
            <w:r>
              <w:rPr>
                <w:rFonts w:hint="eastAsia" w:cs="宋体"/>
                <w:snapToGrid w:val="0"/>
                <w:color w:val="000000"/>
                <w:spacing w:val="13"/>
                <w:kern w:val="0"/>
                <w:sz w:val="19"/>
                <w:szCs w:val="19"/>
                <w:lang w:val="en-US" w:eastAsia="zh-CN" w:bidi="ar-SA"/>
              </w:rPr>
              <w:t>；</w:t>
            </w:r>
            <w:r>
              <w:rPr>
                <w:rFonts w:hint="default" w:ascii="宋体" w:hAnsi="宋体" w:eastAsia="宋体" w:cs="宋体"/>
                <w:snapToGrid w:val="0"/>
                <w:color w:val="000000"/>
                <w:spacing w:val="13"/>
                <w:kern w:val="0"/>
                <w:sz w:val="19"/>
                <w:szCs w:val="19"/>
                <w:lang w:val="en-US" w:eastAsia="en-US" w:bidi="ar-SA"/>
              </w:rPr>
              <w:t>营销应用：心理定价、从众效应、稀缺性、锚定效应等原理在电商中的应用。</w:t>
            </w:r>
          </w:p>
        </w:tc>
        <w:tc>
          <w:tcPr>
            <w:tcW w:w="2426" w:type="dxa"/>
            <w:vAlign w:val="top"/>
          </w:tcPr>
          <w:p w14:paraId="3EEA2778">
            <w:pPr>
              <w:pStyle w:val="199"/>
              <w:spacing w:before="1" w:line="252" w:lineRule="auto"/>
              <w:ind w:left="116" w:right="10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b/>
                <w:bCs/>
                <w:snapToGrid w:val="0"/>
                <w:color w:val="000000"/>
                <w:spacing w:val="13"/>
                <w:kern w:val="0"/>
                <w:sz w:val="19"/>
                <w:szCs w:val="19"/>
                <w:lang w:val="en-US" w:eastAsia="en-US" w:bidi="ar-SA"/>
              </w:rPr>
              <w:t>教师</w:t>
            </w:r>
            <w:r>
              <w:rPr>
                <w:rFonts w:hint="eastAsia" w:cs="宋体"/>
                <w:b/>
                <w:bCs/>
                <w:snapToGrid w:val="0"/>
                <w:color w:val="000000"/>
                <w:spacing w:val="13"/>
                <w:kern w:val="0"/>
                <w:sz w:val="19"/>
                <w:szCs w:val="19"/>
                <w:lang w:val="en-US" w:eastAsia="zh-CN" w:bidi="ar-SA"/>
              </w:rPr>
              <w:t>要求</w:t>
            </w:r>
            <w:r>
              <w:rPr>
                <w:rFonts w:hint="default" w:ascii="宋体" w:hAnsi="宋体" w:eastAsia="宋体" w:cs="宋体"/>
                <w:b/>
                <w:bCs/>
                <w:snapToGrid w:val="0"/>
                <w:color w:val="000000"/>
                <w:spacing w:val="13"/>
                <w:kern w:val="0"/>
                <w:sz w:val="19"/>
                <w:szCs w:val="19"/>
                <w:lang w:val="en-US" w:eastAsia="en-US" w:bidi="ar-SA"/>
              </w:rPr>
              <w:t>：</w:t>
            </w:r>
            <w:r>
              <w:rPr>
                <w:rFonts w:hint="default" w:ascii="宋体" w:hAnsi="宋体" w:eastAsia="宋体" w:cs="宋体"/>
                <w:snapToGrid w:val="0"/>
                <w:color w:val="000000"/>
                <w:spacing w:val="13"/>
                <w:kern w:val="0"/>
                <w:sz w:val="19"/>
                <w:szCs w:val="19"/>
                <w:lang w:val="en-US" w:eastAsia="en-US" w:bidi="ar-SA"/>
              </w:rPr>
              <w:t>应结合大量电商领域的真实案例进行教学，组织学生进行用户观察和访谈实践。</w:t>
            </w:r>
            <w:r>
              <w:rPr>
                <w:rFonts w:hint="default" w:ascii="宋体" w:hAnsi="宋体" w:eastAsia="宋体" w:cs="宋体"/>
                <w:snapToGrid w:val="0"/>
                <w:color w:val="000000"/>
                <w:spacing w:val="13"/>
                <w:kern w:val="0"/>
                <w:sz w:val="19"/>
                <w:szCs w:val="19"/>
                <w:lang w:val="en-US" w:eastAsia="en-US" w:bidi="ar-SA"/>
              </w:rPr>
              <w:br w:type="textWrapping"/>
            </w:r>
            <w:r>
              <w:rPr>
                <w:rFonts w:hint="default" w:ascii="宋体" w:hAnsi="宋体" w:eastAsia="宋体" w:cs="宋体"/>
                <w:b/>
                <w:bCs/>
                <w:snapToGrid w:val="0"/>
                <w:color w:val="000000"/>
                <w:spacing w:val="13"/>
                <w:kern w:val="0"/>
                <w:sz w:val="19"/>
                <w:szCs w:val="19"/>
                <w:lang w:val="en-US" w:eastAsia="en-US" w:bidi="ar-SA"/>
              </w:rPr>
              <w:t>学生</w:t>
            </w:r>
            <w:r>
              <w:rPr>
                <w:rFonts w:hint="eastAsia" w:cs="宋体"/>
                <w:b/>
                <w:bCs/>
                <w:snapToGrid w:val="0"/>
                <w:color w:val="000000"/>
                <w:spacing w:val="13"/>
                <w:kern w:val="0"/>
                <w:sz w:val="19"/>
                <w:szCs w:val="19"/>
                <w:lang w:val="en-US" w:eastAsia="zh-CN" w:bidi="ar-SA"/>
              </w:rPr>
              <w:t>要求</w:t>
            </w:r>
            <w:r>
              <w:rPr>
                <w:rFonts w:hint="default" w:ascii="宋体" w:hAnsi="宋体" w:eastAsia="宋体" w:cs="宋体"/>
                <w:b/>
                <w:bCs/>
                <w:snapToGrid w:val="0"/>
                <w:color w:val="000000"/>
                <w:spacing w:val="13"/>
                <w:kern w:val="0"/>
                <w:sz w:val="19"/>
                <w:szCs w:val="19"/>
                <w:lang w:val="en-US" w:eastAsia="en-US" w:bidi="ar-SA"/>
              </w:rPr>
              <w:t>：</w:t>
            </w:r>
            <w:r>
              <w:rPr>
                <w:rFonts w:hint="default" w:ascii="宋体" w:hAnsi="宋体" w:eastAsia="宋体" w:cs="宋体"/>
                <w:snapToGrid w:val="0"/>
                <w:color w:val="000000"/>
                <w:spacing w:val="13"/>
                <w:kern w:val="0"/>
                <w:sz w:val="19"/>
                <w:szCs w:val="19"/>
                <w:lang w:val="en-US" w:eastAsia="en-US" w:bidi="ar-SA"/>
              </w:rPr>
              <w:t>需能辨析不同营销手段背后的心理学原理，并能在模拟项目中提出基于消费心理的营销建议。</w:t>
            </w:r>
          </w:p>
        </w:tc>
      </w:tr>
      <w:tr w14:paraId="56AFF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9" w:hRule="atLeast"/>
        </w:trPr>
        <w:tc>
          <w:tcPr>
            <w:tcW w:w="1069" w:type="dxa"/>
            <w:vAlign w:val="top"/>
          </w:tcPr>
          <w:p w14:paraId="0714A68F">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5C30C7A0">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4C1DAAC9">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1795D859">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r>
              <w:rPr>
                <w:rFonts w:hint="eastAsia" w:ascii="宋体" w:hAnsi="宋体" w:eastAsia="宋体" w:cs="宋体"/>
                <w:snapToGrid w:val="0"/>
                <w:color w:val="000000"/>
                <w:spacing w:val="13"/>
                <w:kern w:val="0"/>
                <w:sz w:val="19"/>
                <w:szCs w:val="19"/>
                <w:lang w:val="en-US" w:eastAsia="en-US" w:bidi="ar-SA"/>
              </w:rPr>
              <w:t>美术鉴赏</w:t>
            </w:r>
          </w:p>
        </w:tc>
        <w:tc>
          <w:tcPr>
            <w:tcW w:w="674" w:type="dxa"/>
            <w:vAlign w:val="top"/>
          </w:tcPr>
          <w:p w14:paraId="0E01CD08">
            <w:pPr>
              <w:pStyle w:val="199"/>
              <w:spacing w:before="62" w:line="256" w:lineRule="exact"/>
              <w:ind w:left="235"/>
              <w:rPr>
                <w:rFonts w:hint="eastAsia" w:cs="宋体"/>
                <w:snapToGrid w:val="0"/>
                <w:color w:val="000000"/>
                <w:spacing w:val="13"/>
                <w:kern w:val="0"/>
                <w:sz w:val="19"/>
                <w:szCs w:val="19"/>
                <w:lang w:val="en-US" w:eastAsia="zh-CN" w:bidi="ar-SA"/>
              </w:rPr>
            </w:pPr>
          </w:p>
          <w:p w14:paraId="663DC8E1">
            <w:pPr>
              <w:pStyle w:val="199"/>
              <w:spacing w:before="62" w:line="256" w:lineRule="exact"/>
              <w:ind w:left="235"/>
              <w:rPr>
                <w:rFonts w:hint="eastAsia" w:cs="宋体"/>
                <w:snapToGrid w:val="0"/>
                <w:color w:val="000000"/>
                <w:spacing w:val="13"/>
                <w:kern w:val="0"/>
                <w:sz w:val="19"/>
                <w:szCs w:val="19"/>
                <w:lang w:val="en-US" w:eastAsia="zh-CN" w:bidi="ar-SA"/>
              </w:rPr>
            </w:pPr>
          </w:p>
          <w:p w14:paraId="76104955">
            <w:pPr>
              <w:pStyle w:val="199"/>
              <w:spacing w:before="62" w:line="256" w:lineRule="exact"/>
              <w:ind w:left="235"/>
              <w:rPr>
                <w:rFonts w:hint="eastAsia" w:cs="宋体"/>
                <w:snapToGrid w:val="0"/>
                <w:color w:val="000000"/>
                <w:spacing w:val="13"/>
                <w:kern w:val="0"/>
                <w:sz w:val="19"/>
                <w:szCs w:val="19"/>
                <w:lang w:val="en-US" w:eastAsia="zh-CN" w:bidi="ar-SA"/>
              </w:rPr>
            </w:pPr>
          </w:p>
          <w:p w14:paraId="2FC6359E">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r>
              <w:rPr>
                <w:rFonts w:hint="eastAsia" w:cs="宋体"/>
                <w:snapToGrid w:val="0"/>
                <w:color w:val="000000"/>
                <w:spacing w:val="13"/>
                <w:kern w:val="0"/>
                <w:sz w:val="19"/>
                <w:szCs w:val="19"/>
                <w:lang w:val="en-US" w:eastAsia="zh-CN" w:bidi="ar-SA"/>
              </w:rPr>
              <w:t>36</w:t>
            </w:r>
          </w:p>
        </w:tc>
        <w:tc>
          <w:tcPr>
            <w:tcW w:w="2333" w:type="dxa"/>
            <w:shd w:val="clear" w:color="auto" w:fill="auto"/>
            <w:vAlign w:val="top"/>
          </w:tcPr>
          <w:p w14:paraId="4C1DD6CA">
            <w:pPr>
              <w:pStyle w:val="199"/>
              <w:spacing w:before="119" w:line="253" w:lineRule="auto"/>
              <w:ind w:left="103" w:leftChars="0" w:right="102" w:rightChars="0"/>
              <w:jc w:val="both"/>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培养学生的美术鉴赏能力，让学生掌握美术鉴赏 的方法，能够从文化研 究、技术特点等多角度欣 赏美术作品，增强审美判 断力与鉴赏力，为提高其 思想道德素质和文化素质奠定基础。</w:t>
            </w:r>
          </w:p>
        </w:tc>
        <w:tc>
          <w:tcPr>
            <w:tcW w:w="2109" w:type="dxa"/>
            <w:shd w:val="clear" w:color="auto" w:fill="auto"/>
            <w:vAlign w:val="top"/>
          </w:tcPr>
          <w:p w14:paraId="5CD7FB42">
            <w:pPr>
              <w:spacing w:line="449" w:lineRule="auto"/>
              <w:rPr>
                <w:rFonts w:hint="default" w:ascii="宋体" w:hAnsi="宋体" w:eastAsia="宋体" w:cs="宋体"/>
                <w:snapToGrid w:val="0"/>
                <w:color w:val="000000"/>
                <w:spacing w:val="13"/>
                <w:kern w:val="0"/>
                <w:sz w:val="19"/>
                <w:szCs w:val="19"/>
                <w:lang w:val="en-US" w:eastAsia="en-US" w:bidi="ar-SA"/>
              </w:rPr>
            </w:pPr>
          </w:p>
          <w:p w14:paraId="35254A6E">
            <w:pPr>
              <w:pStyle w:val="199"/>
              <w:spacing w:before="62" w:line="252" w:lineRule="auto"/>
              <w:ind w:left="105" w:leftChars="0" w:right="99" w:rightChars="0" w:firstLine="3" w:firstLineChars="0"/>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主要讲授绘画艺术鉴赏、书法艺术鉴赏、雕塑艺术鉴赏、建筑艺术鉴赏、工艺美术鉴赏等内容。</w:t>
            </w:r>
          </w:p>
        </w:tc>
        <w:tc>
          <w:tcPr>
            <w:tcW w:w="2426" w:type="dxa"/>
            <w:shd w:val="clear" w:color="auto" w:fill="auto"/>
            <w:vAlign w:val="top"/>
          </w:tcPr>
          <w:p w14:paraId="48F295D7">
            <w:pPr>
              <w:pStyle w:val="199"/>
              <w:spacing w:before="252" w:line="252" w:lineRule="auto"/>
              <w:ind w:left="111" w:right="103" w:firstLine="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教师要求：有较高的艺术鉴赏能力和丰富的教学经验。</w:t>
            </w:r>
          </w:p>
          <w:p w14:paraId="78E4C729">
            <w:pPr>
              <w:pStyle w:val="199"/>
              <w:spacing w:before="2" w:line="252" w:lineRule="auto"/>
              <w:ind w:left="112" w:leftChars="0" w:right="35" w:rightChars="0" w:firstLine="3" w:firstLineChars="0"/>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学生要求：积极配合教师教学工作、主动参与教学环节，能够与老师形成互动，营造良好的教学氛围。</w:t>
            </w:r>
          </w:p>
        </w:tc>
      </w:tr>
      <w:tr w14:paraId="0B609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9" w:hRule="atLeast"/>
        </w:trPr>
        <w:tc>
          <w:tcPr>
            <w:tcW w:w="1069" w:type="dxa"/>
            <w:vAlign w:val="top"/>
          </w:tcPr>
          <w:p w14:paraId="648C1D67">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35BF958D">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111E9C72">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07E08EA4">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r>
              <w:rPr>
                <w:rFonts w:hint="eastAsia" w:ascii="宋体" w:hAnsi="宋体" w:eastAsia="宋体" w:cs="宋体"/>
                <w:snapToGrid w:val="0"/>
                <w:color w:val="000000"/>
                <w:spacing w:val="13"/>
                <w:kern w:val="0"/>
                <w:sz w:val="19"/>
                <w:szCs w:val="19"/>
                <w:lang w:val="en-US" w:eastAsia="en-US" w:bidi="ar-SA"/>
              </w:rPr>
              <w:t>人工智能导论</w:t>
            </w:r>
          </w:p>
        </w:tc>
        <w:tc>
          <w:tcPr>
            <w:tcW w:w="674" w:type="dxa"/>
            <w:vAlign w:val="top"/>
          </w:tcPr>
          <w:p w14:paraId="564984AA">
            <w:pPr>
              <w:pStyle w:val="199"/>
              <w:spacing w:before="62" w:line="256" w:lineRule="exact"/>
              <w:ind w:left="235"/>
              <w:rPr>
                <w:rFonts w:hint="eastAsia" w:cs="宋体"/>
                <w:snapToGrid w:val="0"/>
                <w:color w:val="000000"/>
                <w:spacing w:val="13"/>
                <w:kern w:val="0"/>
                <w:sz w:val="19"/>
                <w:szCs w:val="19"/>
                <w:lang w:val="en-US" w:eastAsia="zh-CN" w:bidi="ar-SA"/>
              </w:rPr>
            </w:pPr>
          </w:p>
          <w:p w14:paraId="01FEABBC">
            <w:pPr>
              <w:pStyle w:val="199"/>
              <w:spacing w:before="62" w:line="256" w:lineRule="exact"/>
              <w:ind w:left="235"/>
              <w:rPr>
                <w:rFonts w:hint="eastAsia" w:cs="宋体"/>
                <w:snapToGrid w:val="0"/>
                <w:color w:val="000000"/>
                <w:spacing w:val="13"/>
                <w:kern w:val="0"/>
                <w:sz w:val="19"/>
                <w:szCs w:val="19"/>
                <w:lang w:val="en-US" w:eastAsia="zh-CN" w:bidi="ar-SA"/>
              </w:rPr>
            </w:pPr>
          </w:p>
          <w:p w14:paraId="38719486">
            <w:pPr>
              <w:pStyle w:val="199"/>
              <w:spacing w:before="62" w:line="256" w:lineRule="exact"/>
              <w:ind w:left="235"/>
              <w:rPr>
                <w:rFonts w:hint="eastAsia" w:cs="宋体"/>
                <w:snapToGrid w:val="0"/>
                <w:color w:val="000000"/>
                <w:spacing w:val="13"/>
                <w:kern w:val="0"/>
                <w:sz w:val="19"/>
                <w:szCs w:val="19"/>
                <w:lang w:val="en-US" w:eastAsia="zh-CN" w:bidi="ar-SA"/>
              </w:rPr>
            </w:pPr>
          </w:p>
          <w:p w14:paraId="25BB713F">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r>
              <w:rPr>
                <w:rFonts w:hint="eastAsia" w:cs="宋体"/>
                <w:snapToGrid w:val="0"/>
                <w:color w:val="000000"/>
                <w:spacing w:val="13"/>
                <w:kern w:val="0"/>
                <w:sz w:val="19"/>
                <w:szCs w:val="19"/>
                <w:lang w:val="en-US" w:eastAsia="zh-CN" w:bidi="ar-SA"/>
              </w:rPr>
              <w:t>36</w:t>
            </w:r>
          </w:p>
        </w:tc>
        <w:tc>
          <w:tcPr>
            <w:tcW w:w="2333" w:type="dxa"/>
            <w:vAlign w:val="top"/>
          </w:tcPr>
          <w:p w14:paraId="385A859E">
            <w:pPr>
              <w:pStyle w:val="199"/>
              <w:spacing w:before="143" w:line="253" w:lineRule="auto"/>
              <w:ind w:left="102" w:right="70"/>
              <w:jc w:val="both"/>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使学生建立对人工智能的基本认知，了解其核心概念、主要技术分支及在电子商务领域的典型应用，培养利用AI工具解决营销、客服、运营等环节实际问题的意识与初步能力。</w:t>
            </w:r>
          </w:p>
        </w:tc>
        <w:tc>
          <w:tcPr>
            <w:tcW w:w="2109" w:type="dxa"/>
            <w:vAlign w:val="top"/>
          </w:tcPr>
          <w:p w14:paraId="5E33B856">
            <w:pPr>
              <w:pStyle w:val="199"/>
              <w:spacing w:before="277" w:line="252" w:lineRule="auto"/>
              <w:ind w:left="105" w:right="99" w:firstLine="3"/>
              <w:rPr>
                <w:rFonts w:hint="eastAsia" w:ascii="宋体" w:hAnsi="宋体" w:eastAsia="宋体" w:cs="宋体"/>
                <w:snapToGrid w:val="0"/>
                <w:color w:val="000000"/>
                <w:spacing w:val="13"/>
                <w:kern w:val="0"/>
                <w:sz w:val="19"/>
                <w:szCs w:val="19"/>
                <w:lang w:val="en-US" w:eastAsia="zh-CN" w:bidi="ar-SA"/>
              </w:rPr>
            </w:pPr>
            <w:r>
              <w:rPr>
                <w:rFonts w:hint="default" w:ascii="宋体" w:hAnsi="宋体" w:eastAsia="宋体" w:cs="宋体"/>
                <w:snapToGrid w:val="0"/>
                <w:color w:val="000000"/>
                <w:spacing w:val="13"/>
                <w:kern w:val="0"/>
                <w:sz w:val="19"/>
                <w:szCs w:val="19"/>
                <w:lang w:val="en-US" w:eastAsia="en-US" w:bidi="ar-SA"/>
              </w:rPr>
              <w:t>主要</w:t>
            </w:r>
            <w:r>
              <w:rPr>
                <w:rFonts w:hint="eastAsia" w:cs="宋体"/>
                <w:snapToGrid w:val="0"/>
                <w:color w:val="000000"/>
                <w:spacing w:val="13"/>
                <w:kern w:val="0"/>
                <w:sz w:val="19"/>
                <w:szCs w:val="19"/>
                <w:lang w:val="en-US" w:eastAsia="zh-CN" w:bidi="ar-SA"/>
              </w:rPr>
              <w:t>讲授</w:t>
            </w:r>
            <w:r>
              <w:rPr>
                <w:rFonts w:hint="default" w:ascii="宋体" w:hAnsi="宋体" w:eastAsia="宋体" w:cs="宋体"/>
                <w:snapToGrid w:val="0"/>
                <w:color w:val="000000"/>
                <w:spacing w:val="13"/>
                <w:kern w:val="0"/>
                <w:sz w:val="19"/>
                <w:szCs w:val="19"/>
                <w:lang w:val="en-US" w:eastAsia="en-US" w:bidi="ar-SA"/>
              </w:rPr>
              <w:t>智能客服的技术原理与搭建基础；AI在营销内容生成、广告创意优化中的应用；AI在智能搜索、图像识别中的应用；AI在供应链预测与优化中的应用；主流AI开发工具与平台</w:t>
            </w:r>
            <w:r>
              <w:rPr>
                <w:rFonts w:hint="eastAsia" w:ascii="宋体" w:hAnsi="宋体" w:eastAsia="宋体" w:cs="宋体"/>
                <w:snapToGrid w:val="0"/>
                <w:color w:val="000000"/>
                <w:spacing w:val="13"/>
                <w:kern w:val="0"/>
                <w:sz w:val="19"/>
                <w:szCs w:val="19"/>
                <w:lang w:val="en-US" w:eastAsia="zh-CN" w:bidi="ar-SA"/>
              </w:rPr>
              <w:t>。</w:t>
            </w:r>
          </w:p>
        </w:tc>
        <w:tc>
          <w:tcPr>
            <w:tcW w:w="2426" w:type="dxa"/>
            <w:vAlign w:val="top"/>
          </w:tcPr>
          <w:p w14:paraId="30874679">
            <w:pPr>
              <w:pStyle w:val="199"/>
              <w:spacing w:before="1" w:line="252" w:lineRule="auto"/>
              <w:ind w:left="116" w:right="10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b/>
                <w:bCs/>
                <w:snapToGrid w:val="0"/>
                <w:color w:val="000000"/>
                <w:spacing w:val="13"/>
                <w:kern w:val="0"/>
                <w:sz w:val="19"/>
                <w:szCs w:val="19"/>
                <w:lang w:val="en-US" w:eastAsia="en-US" w:bidi="ar-SA"/>
              </w:rPr>
              <w:t>教师要求：</w:t>
            </w:r>
            <w:r>
              <w:rPr>
                <w:rFonts w:hint="default" w:ascii="宋体" w:hAnsi="宋体" w:eastAsia="宋体" w:cs="宋体"/>
                <w:snapToGrid w:val="0"/>
                <w:color w:val="000000"/>
                <w:spacing w:val="13"/>
                <w:kern w:val="0"/>
                <w:sz w:val="19"/>
                <w:szCs w:val="19"/>
                <w:lang w:val="en-US" w:eastAsia="en-US" w:bidi="ar-SA"/>
              </w:rPr>
              <w:t>教师能够以通俗易懂的方式讲解技术原理，并紧密结合电商应用场景进行案例教学，激发学生兴趣。</w:t>
            </w:r>
            <w:r>
              <w:rPr>
                <w:rFonts w:hint="default" w:ascii="宋体" w:hAnsi="宋体" w:eastAsia="宋体" w:cs="宋体"/>
                <w:snapToGrid w:val="0"/>
                <w:color w:val="000000"/>
                <w:spacing w:val="13"/>
                <w:kern w:val="0"/>
                <w:sz w:val="19"/>
                <w:szCs w:val="19"/>
                <w:lang w:val="en-US" w:eastAsia="en-US" w:bidi="ar-SA"/>
              </w:rPr>
              <w:br w:type="textWrapping"/>
            </w:r>
            <w:r>
              <w:rPr>
                <w:rFonts w:hint="default" w:ascii="宋体" w:hAnsi="宋体" w:eastAsia="宋体" w:cs="宋体"/>
                <w:b/>
                <w:bCs/>
                <w:snapToGrid w:val="0"/>
                <w:color w:val="000000"/>
                <w:spacing w:val="13"/>
                <w:kern w:val="0"/>
                <w:sz w:val="19"/>
                <w:szCs w:val="19"/>
                <w:lang w:val="en-US" w:eastAsia="en-US" w:bidi="ar-SA"/>
              </w:rPr>
              <w:t>学生要求：</w:t>
            </w:r>
            <w:r>
              <w:rPr>
                <w:rFonts w:hint="default" w:ascii="宋体" w:hAnsi="宋体" w:eastAsia="宋体" w:cs="宋体"/>
                <w:snapToGrid w:val="0"/>
                <w:color w:val="000000"/>
                <w:spacing w:val="13"/>
                <w:kern w:val="0"/>
                <w:sz w:val="19"/>
                <w:szCs w:val="19"/>
                <w:lang w:val="en-US" w:eastAsia="en-US" w:bidi="ar-SA"/>
              </w:rPr>
              <w:t>学生应理解AI的核心思想及其赋能电商的潜力，并尝试使用简单的自动化或智能推荐工具。</w:t>
            </w:r>
          </w:p>
        </w:tc>
      </w:tr>
      <w:tr w14:paraId="31E7B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9" w:hRule="atLeast"/>
        </w:trPr>
        <w:tc>
          <w:tcPr>
            <w:tcW w:w="1069" w:type="dxa"/>
            <w:vAlign w:val="top"/>
          </w:tcPr>
          <w:p w14:paraId="1F4F2FD9">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6F575070">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1E0589CE">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335A2724">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r>
              <w:rPr>
                <w:rFonts w:hint="eastAsia" w:ascii="宋体" w:hAnsi="宋体" w:eastAsia="宋体" w:cs="宋体"/>
                <w:snapToGrid w:val="0"/>
                <w:color w:val="000000"/>
                <w:spacing w:val="13"/>
                <w:kern w:val="0"/>
                <w:sz w:val="19"/>
                <w:szCs w:val="19"/>
                <w:lang w:val="en-US" w:eastAsia="en-US" w:bidi="ar-SA"/>
              </w:rPr>
              <w:t>市场调研与分析</w:t>
            </w:r>
          </w:p>
        </w:tc>
        <w:tc>
          <w:tcPr>
            <w:tcW w:w="674" w:type="dxa"/>
            <w:vAlign w:val="top"/>
          </w:tcPr>
          <w:p w14:paraId="649F5843">
            <w:pPr>
              <w:pStyle w:val="199"/>
              <w:spacing w:before="62" w:line="256" w:lineRule="exact"/>
              <w:ind w:left="235"/>
              <w:rPr>
                <w:rFonts w:hint="eastAsia" w:cs="宋体"/>
                <w:snapToGrid w:val="0"/>
                <w:color w:val="000000"/>
                <w:spacing w:val="13"/>
                <w:kern w:val="0"/>
                <w:sz w:val="19"/>
                <w:szCs w:val="19"/>
                <w:lang w:val="en-US" w:eastAsia="zh-CN" w:bidi="ar-SA"/>
              </w:rPr>
            </w:pPr>
          </w:p>
          <w:p w14:paraId="26D90635">
            <w:pPr>
              <w:pStyle w:val="199"/>
              <w:spacing w:before="62" w:line="256" w:lineRule="exact"/>
              <w:ind w:left="235"/>
              <w:rPr>
                <w:rFonts w:hint="eastAsia" w:cs="宋体"/>
                <w:snapToGrid w:val="0"/>
                <w:color w:val="000000"/>
                <w:spacing w:val="13"/>
                <w:kern w:val="0"/>
                <w:sz w:val="19"/>
                <w:szCs w:val="19"/>
                <w:lang w:val="en-US" w:eastAsia="zh-CN" w:bidi="ar-SA"/>
              </w:rPr>
            </w:pPr>
          </w:p>
          <w:p w14:paraId="51E8CC3F">
            <w:pPr>
              <w:pStyle w:val="199"/>
              <w:spacing w:before="62" w:line="256" w:lineRule="exact"/>
              <w:ind w:left="235"/>
              <w:rPr>
                <w:rFonts w:hint="eastAsia" w:cs="宋体"/>
                <w:snapToGrid w:val="0"/>
                <w:color w:val="000000"/>
                <w:spacing w:val="13"/>
                <w:kern w:val="0"/>
                <w:sz w:val="19"/>
                <w:szCs w:val="19"/>
                <w:lang w:val="en-US" w:eastAsia="zh-CN" w:bidi="ar-SA"/>
              </w:rPr>
            </w:pPr>
          </w:p>
          <w:p w14:paraId="237319B4">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r>
              <w:rPr>
                <w:rFonts w:hint="eastAsia" w:cs="宋体"/>
                <w:snapToGrid w:val="0"/>
                <w:color w:val="000000"/>
                <w:spacing w:val="13"/>
                <w:kern w:val="0"/>
                <w:sz w:val="19"/>
                <w:szCs w:val="19"/>
                <w:lang w:val="en-US" w:eastAsia="zh-CN" w:bidi="ar-SA"/>
              </w:rPr>
              <w:t>64</w:t>
            </w:r>
          </w:p>
        </w:tc>
        <w:tc>
          <w:tcPr>
            <w:tcW w:w="2333" w:type="dxa"/>
            <w:vAlign w:val="top"/>
          </w:tcPr>
          <w:p w14:paraId="565AB1B6">
            <w:pPr>
              <w:pStyle w:val="199"/>
              <w:spacing w:before="143" w:line="253" w:lineRule="auto"/>
              <w:ind w:left="102" w:right="70"/>
              <w:jc w:val="both"/>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培养学生系统掌握市场调研的科学方法与全过程，能够独立设计调研方案，选择并运用各种方法收集市场信息，熟练处理和分析数据，撰写专业调研报告，为商业决策提供可靠依据。</w:t>
            </w:r>
          </w:p>
        </w:tc>
        <w:tc>
          <w:tcPr>
            <w:tcW w:w="2109" w:type="dxa"/>
            <w:vAlign w:val="top"/>
          </w:tcPr>
          <w:p w14:paraId="0111758E">
            <w:pPr>
              <w:pStyle w:val="199"/>
              <w:spacing w:before="277" w:line="252" w:lineRule="auto"/>
              <w:ind w:left="105" w:right="99" w:firstLine="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主要内容包括：调研方案设计；定性调研方法与实施；定量调研方法与实施；抽样设计与样本控制；调研报告的撰写结构与可视化呈现；大数据环境下的市场调研新方法。</w:t>
            </w:r>
          </w:p>
        </w:tc>
        <w:tc>
          <w:tcPr>
            <w:tcW w:w="2426" w:type="dxa"/>
            <w:vAlign w:val="top"/>
          </w:tcPr>
          <w:p w14:paraId="2461D52A">
            <w:pPr>
              <w:pStyle w:val="199"/>
              <w:spacing w:before="1" w:line="252" w:lineRule="auto"/>
              <w:ind w:left="116" w:right="10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b/>
                <w:bCs/>
                <w:snapToGrid w:val="0"/>
                <w:color w:val="000000"/>
                <w:spacing w:val="13"/>
                <w:kern w:val="0"/>
                <w:sz w:val="19"/>
                <w:szCs w:val="19"/>
                <w:lang w:val="en-US" w:eastAsia="en-US" w:bidi="ar-SA"/>
              </w:rPr>
              <w:t>教师要求：</w:t>
            </w:r>
            <w:r>
              <w:rPr>
                <w:rFonts w:hint="default" w:ascii="宋体" w:hAnsi="宋体" w:eastAsia="宋体" w:cs="宋体"/>
                <w:snapToGrid w:val="0"/>
                <w:color w:val="000000"/>
                <w:spacing w:val="13"/>
                <w:kern w:val="0"/>
                <w:sz w:val="19"/>
                <w:szCs w:val="19"/>
                <w:lang w:val="en-US" w:eastAsia="en-US" w:bidi="ar-SA"/>
              </w:rPr>
              <w:t>教师能指导学生完成从方案设计到报告撰写的全流程，培养其严谨的研究态度。</w:t>
            </w:r>
            <w:r>
              <w:rPr>
                <w:rFonts w:hint="default" w:ascii="宋体" w:hAnsi="宋体" w:eastAsia="宋体" w:cs="宋体"/>
                <w:snapToGrid w:val="0"/>
                <w:color w:val="000000"/>
                <w:spacing w:val="13"/>
                <w:kern w:val="0"/>
                <w:sz w:val="19"/>
                <w:szCs w:val="19"/>
                <w:lang w:val="en-US" w:eastAsia="en-US" w:bidi="ar-SA"/>
              </w:rPr>
              <w:br w:type="textWrapping"/>
            </w:r>
            <w:r>
              <w:rPr>
                <w:rFonts w:hint="default" w:ascii="宋体" w:hAnsi="宋体" w:eastAsia="宋体" w:cs="宋体"/>
                <w:b/>
                <w:bCs/>
                <w:snapToGrid w:val="0"/>
                <w:color w:val="000000"/>
                <w:spacing w:val="13"/>
                <w:kern w:val="0"/>
                <w:sz w:val="19"/>
                <w:szCs w:val="19"/>
                <w:lang w:val="en-US" w:eastAsia="en-US" w:bidi="ar-SA"/>
              </w:rPr>
              <w:t>学生要求：</w:t>
            </w:r>
            <w:r>
              <w:rPr>
                <w:rFonts w:hint="default" w:ascii="宋体" w:hAnsi="宋体" w:eastAsia="宋体" w:cs="宋体"/>
                <w:snapToGrid w:val="0"/>
                <w:color w:val="000000"/>
                <w:spacing w:val="13"/>
                <w:kern w:val="0"/>
                <w:sz w:val="19"/>
                <w:szCs w:val="19"/>
                <w:lang w:val="en-US" w:eastAsia="en-US" w:bidi="ar-SA"/>
              </w:rPr>
              <w:t>学生需具备耐心、细致和严谨的逻辑思维，掌握问卷设计原则。</w:t>
            </w:r>
          </w:p>
        </w:tc>
      </w:tr>
      <w:tr w14:paraId="63235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9" w:hRule="atLeast"/>
        </w:trPr>
        <w:tc>
          <w:tcPr>
            <w:tcW w:w="1069" w:type="dxa"/>
            <w:vAlign w:val="top"/>
          </w:tcPr>
          <w:p w14:paraId="0D238546">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48DD754F">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31FC0B1F">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p>
          <w:p w14:paraId="4DE7172F">
            <w:pPr>
              <w:pStyle w:val="199"/>
              <w:spacing w:before="62" w:line="229" w:lineRule="auto"/>
              <w:ind w:left="135"/>
              <w:rPr>
                <w:rFonts w:hint="eastAsia" w:ascii="宋体" w:hAnsi="宋体" w:eastAsia="宋体" w:cs="宋体"/>
                <w:snapToGrid w:val="0"/>
                <w:color w:val="000000"/>
                <w:spacing w:val="13"/>
                <w:kern w:val="0"/>
                <w:sz w:val="19"/>
                <w:szCs w:val="19"/>
                <w:lang w:val="en-US" w:eastAsia="en-US" w:bidi="ar-SA"/>
              </w:rPr>
            </w:pPr>
            <w:r>
              <w:rPr>
                <w:rFonts w:hint="eastAsia" w:ascii="宋体" w:hAnsi="宋体" w:eastAsia="宋体" w:cs="宋体"/>
                <w:snapToGrid w:val="0"/>
                <w:color w:val="000000"/>
                <w:spacing w:val="13"/>
                <w:kern w:val="0"/>
                <w:sz w:val="19"/>
                <w:szCs w:val="19"/>
                <w:lang w:val="en-US" w:eastAsia="en-US" w:bidi="ar-SA"/>
              </w:rPr>
              <w:t>智慧商业</w:t>
            </w:r>
          </w:p>
        </w:tc>
        <w:tc>
          <w:tcPr>
            <w:tcW w:w="674" w:type="dxa"/>
            <w:vAlign w:val="top"/>
          </w:tcPr>
          <w:p w14:paraId="060755E1">
            <w:pPr>
              <w:pStyle w:val="199"/>
              <w:spacing w:before="62" w:line="256" w:lineRule="exact"/>
              <w:ind w:left="235"/>
              <w:rPr>
                <w:rFonts w:hint="eastAsia" w:cs="宋体"/>
                <w:snapToGrid w:val="0"/>
                <w:color w:val="000000"/>
                <w:spacing w:val="13"/>
                <w:kern w:val="0"/>
                <w:sz w:val="19"/>
                <w:szCs w:val="19"/>
                <w:lang w:val="en-US" w:eastAsia="zh-CN" w:bidi="ar-SA"/>
              </w:rPr>
            </w:pPr>
          </w:p>
          <w:p w14:paraId="3F4EB93F">
            <w:pPr>
              <w:pStyle w:val="199"/>
              <w:spacing w:before="62" w:line="256" w:lineRule="exact"/>
              <w:ind w:left="235"/>
              <w:rPr>
                <w:rFonts w:hint="eastAsia" w:cs="宋体"/>
                <w:snapToGrid w:val="0"/>
                <w:color w:val="000000"/>
                <w:spacing w:val="13"/>
                <w:kern w:val="0"/>
                <w:sz w:val="19"/>
                <w:szCs w:val="19"/>
                <w:lang w:val="en-US" w:eastAsia="zh-CN" w:bidi="ar-SA"/>
              </w:rPr>
            </w:pPr>
          </w:p>
          <w:p w14:paraId="5E91B3AC">
            <w:pPr>
              <w:pStyle w:val="199"/>
              <w:spacing w:before="62" w:line="256" w:lineRule="exact"/>
              <w:ind w:left="235"/>
              <w:rPr>
                <w:rFonts w:hint="eastAsia" w:cs="宋体"/>
                <w:snapToGrid w:val="0"/>
                <w:color w:val="000000"/>
                <w:spacing w:val="13"/>
                <w:kern w:val="0"/>
                <w:sz w:val="19"/>
                <w:szCs w:val="19"/>
                <w:lang w:val="en-US" w:eastAsia="zh-CN" w:bidi="ar-SA"/>
              </w:rPr>
            </w:pPr>
          </w:p>
          <w:p w14:paraId="564DC639">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r>
              <w:rPr>
                <w:rFonts w:hint="eastAsia" w:cs="宋体"/>
                <w:snapToGrid w:val="0"/>
                <w:color w:val="000000"/>
                <w:spacing w:val="13"/>
                <w:kern w:val="0"/>
                <w:sz w:val="19"/>
                <w:szCs w:val="19"/>
                <w:lang w:val="en-US" w:eastAsia="zh-CN" w:bidi="ar-SA"/>
              </w:rPr>
              <w:t>64</w:t>
            </w:r>
          </w:p>
        </w:tc>
        <w:tc>
          <w:tcPr>
            <w:tcW w:w="2333" w:type="dxa"/>
            <w:vAlign w:val="top"/>
          </w:tcPr>
          <w:p w14:paraId="051D28C1">
            <w:pPr>
              <w:pStyle w:val="199"/>
              <w:spacing w:before="143" w:line="253" w:lineRule="auto"/>
              <w:ind w:left="102" w:right="70"/>
              <w:jc w:val="both"/>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使学生理解数智技术驱动下商业模式的变革与创新，掌握智慧零售、智能供应链、商业大数据等核心概念与应用框架，具备利用新技术优化商业流程、提升消费体验的初步规划与实施能力。</w:t>
            </w:r>
          </w:p>
        </w:tc>
        <w:tc>
          <w:tcPr>
            <w:tcW w:w="2109" w:type="dxa"/>
            <w:vAlign w:val="top"/>
          </w:tcPr>
          <w:p w14:paraId="21A322A2">
            <w:pPr>
              <w:pStyle w:val="199"/>
              <w:spacing w:before="277" w:line="252" w:lineRule="auto"/>
              <w:ind w:right="99"/>
              <w:rPr>
                <w:rFonts w:hint="eastAsia" w:ascii="宋体" w:hAnsi="宋体" w:eastAsia="宋体" w:cs="宋体"/>
                <w:snapToGrid w:val="0"/>
                <w:color w:val="000000"/>
                <w:spacing w:val="13"/>
                <w:kern w:val="0"/>
                <w:sz w:val="19"/>
                <w:szCs w:val="19"/>
                <w:lang w:val="en-US" w:eastAsia="zh-CN" w:bidi="ar-SA"/>
              </w:rPr>
            </w:pPr>
            <w:r>
              <w:rPr>
                <w:rFonts w:hint="default" w:ascii="宋体" w:hAnsi="宋体" w:eastAsia="宋体" w:cs="宋体"/>
                <w:snapToGrid w:val="0"/>
                <w:color w:val="000000"/>
                <w:spacing w:val="13"/>
                <w:kern w:val="0"/>
                <w:sz w:val="19"/>
                <w:szCs w:val="19"/>
                <w:lang w:val="en-US" w:eastAsia="en-US" w:bidi="ar-SA"/>
              </w:rPr>
              <w:t>主要内容包括：物联网技术在门店数字化中的应用；大数据与人工智能在消费者洞察、精准推荐、动态定价中的应用；智能供应链管理；无人店技术解决方案与运营模式</w:t>
            </w:r>
            <w:r>
              <w:rPr>
                <w:rFonts w:hint="eastAsia" w:ascii="宋体" w:hAnsi="宋体" w:eastAsia="宋体" w:cs="宋体"/>
                <w:snapToGrid w:val="0"/>
                <w:color w:val="000000"/>
                <w:spacing w:val="13"/>
                <w:kern w:val="0"/>
                <w:sz w:val="19"/>
                <w:szCs w:val="19"/>
                <w:lang w:val="en-US" w:eastAsia="zh-CN" w:bidi="ar-SA"/>
              </w:rPr>
              <w:t>。</w:t>
            </w:r>
          </w:p>
        </w:tc>
        <w:tc>
          <w:tcPr>
            <w:tcW w:w="2426" w:type="dxa"/>
            <w:vAlign w:val="top"/>
          </w:tcPr>
          <w:p w14:paraId="2599BD11">
            <w:pPr>
              <w:pStyle w:val="199"/>
              <w:spacing w:before="1" w:line="252" w:lineRule="auto"/>
              <w:ind w:left="116" w:right="10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b/>
                <w:bCs/>
                <w:snapToGrid w:val="0"/>
                <w:color w:val="000000"/>
                <w:spacing w:val="13"/>
                <w:kern w:val="0"/>
                <w:sz w:val="19"/>
                <w:szCs w:val="19"/>
                <w:lang w:val="en-US" w:eastAsia="en-US" w:bidi="ar-SA"/>
              </w:rPr>
              <w:t>教师要求：</w:t>
            </w:r>
            <w:r>
              <w:rPr>
                <w:rFonts w:hint="default" w:ascii="宋体" w:hAnsi="宋体" w:eastAsia="宋体" w:cs="宋体"/>
                <w:snapToGrid w:val="0"/>
                <w:color w:val="000000"/>
                <w:spacing w:val="13"/>
                <w:kern w:val="0"/>
                <w:sz w:val="19"/>
                <w:szCs w:val="19"/>
                <w:lang w:val="en-US" w:eastAsia="en-US" w:bidi="ar-SA"/>
              </w:rPr>
              <w:t>教师应具备信息技术与商业管理交叉学科背景，能够引导学生进行跨学科思考和创新方案设计。</w:t>
            </w:r>
            <w:r>
              <w:rPr>
                <w:rFonts w:hint="default" w:ascii="宋体" w:hAnsi="宋体" w:eastAsia="宋体" w:cs="宋体"/>
                <w:snapToGrid w:val="0"/>
                <w:color w:val="000000"/>
                <w:spacing w:val="13"/>
                <w:kern w:val="0"/>
                <w:sz w:val="19"/>
                <w:szCs w:val="19"/>
                <w:lang w:val="en-US" w:eastAsia="en-US" w:bidi="ar-SA"/>
              </w:rPr>
              <w:br w:type="textWrapping"/>
            </w:r>
            <w:r>
              <w:rPr>
                <w:rFonts w:hint="default" w:ascii="宋体" w:hAnsi="宋体" w:eastAsia="宋体" w:cs="宋体"/>
                <w:b/>
                <w:bCs/>
                <w:snapToGrid w:val="0"/>
                <w:color w:val="000000"/>
                <w:spacing w:val="13"/>
                <w:kern w:val="0"/>
                <w:sz w:val="19"/>
                <w:szCs w:val="19"/>
                <w:lang w:val="en-US" w:eastAsia="en-US" w:bidi="ar-SA"/>
              </w:rPr>
              <w:t>学生要求：</w:t>
            </w:r>
            <w:r>
              <w:rPr>
                <w:rFonts w:hint="default" w:ascii="宋体" w:hAnsi="宋体" w:eastAsia="宋体" w:cs="宋体"/>
                <w:snapToGrid w:val="0"/>
                <w:color w:val="000000"/>
                <w:spacing w:val="13"/>
                <w:kern w:val="0"/>
                <w:sz w:val="19"/>
                <w:szCs w:val="19"/>
                <w:lang w:val="en-US" w:eastAsia="en-US" w:bidi="ar-SA"/>
              </w:rPr>
              <w:t>学生需具备较强的技术理解力和商业敏感度，能主动追踪智慧商业新业态。</w:t>
            </w:r>
          </w:p>
        </w:tc>
      </w:tr>
      <w:tr w14:paraId="543C4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9" w:hRule="atLeast"/>
        </w:trPr>
        <w:tc>
          <w:tcPr>
            <w:tcW w:w="1069" w:type="dxa"/>
            <w:vAlign w:val="top"/>
          </w:tcPr>
          <w:p w14:paraId="535AE187">
            <w:pPr>
              <w:pStyle w:val="199"/>
              <w:spacing w:before="62" w:line="229" w:lineRule="auto"/>
              <w:ind w:left="135"/>
              <w:rPr>
                <w:rFonts w:hint="eastAsia" w:ascii="宋体" w:hAnsi="宋体" w:eastAsia="宋体" w:cs="宋体"/>
                <w:snapToGrid w:val="0"/>
                <w:color w:val="000000"/>
                <w:spacing w:val="13"/>
                <w:kern w:val="0"/>
                <w:sz w:val="19"/>
                <w:szCs w:val="19"/>
                <w:lang w:val="en-US" w:eastAsia="zh-CN" w:bidi="ar-SA"/>
              </w:rPr>
            </w:pPr>
          </w:p>
          <w:p w14:paraId="54DDA9D3">
            <w:pPr>
              <w:pStyle w:val="199"/>
              <w:spacing w:before="62" w:line="229" w:lineRule="auto"/>
              <w:ind w:left="135"/>
              <w:rPr>
                <w:rFonts w:hint="eastAsia" w:ascii="宋体" w:hAnsi="宋体" w:eastAsia="宋体" w:cs="宋体"/>
                <w:snapToGrid w:val="0"/>
                <w:color w:val="000000"/>
                <w:spacing w:val="13"/>
                <w:kern w:val="0"/>
                <w:sz w:val="19"/>
                <w:szCs w:val="19"/>
                <w:lang w:val="en-US" w:eastAsia="zh-CN" w:bidi="ar-SA"/>
              </w:rPr>
            </w:pPr>
          </w:p>
          <w:p w14:paraId="63D20D7C">
            <w:pPr>
              <w:pStyle w:val="199"/>
              <w:spacing w:before="62" w:line="229" w:lineRule="auto"/>
              <w:ind w:left="135"/>
              <w:rPr>
                <w:rFonts w:hint="eastAsia" w:ascii="宋体" w:hAnsi="宋体" w:eastAsia="宋体" w:cs="宋体"/>
                <w:snapToGrid w:val="0"/>
                <w:color w:val="000000"/>
                <w:spacing w:val="13"/>
                <w:kern w:val="0"/>
                <w:sz w:val="19"/>
                <w:szCs w:val="19"/>
                <w:lang w:val="en-US" w:eastAsia="zh-CN" w:bidi="ar-SA"/>
              </w:rPr>
            </w:pPr>
          </w:p>
          <w:p w14:paraId="7E759BCF">
            <w:pPr>
              <w:pStyle w:val="199"/>
              <w:spacing w:before="62" w:line="229" w:lineRule="auto"/>
              <w:ind w:left="135"/>
              <w:rPr>
                <w:rFonts w:hint="eastAsia" w:ascii="宋体" w:hAnsi="宋体" w:eastAsia="宋体" w:cs="宋体"/>
                <w:snapToGrid w:val="0"/>
                <w:color w:val="000000"/>
                <w:spacing w:val="13"/>
                <w:kern w:val="0"/>
                <w:sz w:val="19"/>
                <w:szCs w:val="19"/>
                <w:lang w:val="en-US" w:eastAsia="zh-CN" w:bidi="ar-SA"/>
              </w:rPr>
            </w:pPr>
          </w:p>
          <w:p w14:paraId="119265BA">
            <w:pPr>
              <w:pStyle w:val="199"/>
              <w:spacing w:before="62" w:line="229" w:lineRule="auto"/>
              <w:ind w:left="135"/>
              <w:rPr>
                <w:rFonts w:hint="default" w:ascii="宋体" w:hAnsi="宋体" w:eastAsia="宋体" w:cs="宋体"/>
                <w:snapToGrid w:val="0"/>
                <w:color w:val="000000"/>
                <w:spacing w:val="13"/>
                <w:kern w:val="0"/>
                <w:sz w:val="19"/>
                <w:szCs w:val="19"/>
                <w:lang w:val="en-US" w:eastAsia="zh-CN" w:bidi="ar-SA"/>
              </w:rPr>
            </w:pPr>
            <w:r>
              <w:rPr>
                <w:rFonts w:hint="eastAsia" w:ascii="宋体" w:hAnsi="宋体" w:eastAsia="宋体" w:cs="宋体"/>
                <w:snapToGrid w:val="0"/>
                <w:color w:val="000000"/>
                <w:spacing w:val="13"/>
                <w:kern w:val="0"/>
                <w:sz w:val="19"/>
                <w:szCs w:val="19"/>
                <w:lang w:val="en-US" w:eastAsia="zh-CN" w:bidi="ar-SA"/>
              </w:rPr>
              <w:t>跨境电商</w:t>
            </w:r>
          </w:p>
        </w:tc>
        <w:tc>
          <w:tcPr>
            <w:tcW w:w="674" w:type="dxa"/>
            <w:vAlign w:val="top"/>
          </w:tcPr>
          <w:p w14:paraId="6611CB0C">
            <w:pPr>
              <w:pStyle w:val="199"/>
              <w:spacing w:before="62" w:line="256" w:lineRule="exact"/>
              <w:ind w:left="235"/>
              <w:rPr>
                <w:rFonts w:hint="eastAsia" w:cs="宋体"/>
                <w:snapToGrid w:val="0"/>
                <w:color w:val="000000"/>
                <w:spacing w:val="13"/>
                <w:kern w:val="0"/>
                <w:sz w:val="19"/>
                <w:szCs w:val="19"/>
                <w:lang w:val="en-US" w:eastAsia="zh-CN" w:bidi="ar-SA"/>
              </w:rPr>
            </w:pPr>
          </w:p>
          <w:p w14:paraId="62234C58">
            <w:pPr>
              <w:pStyle w:val="199"/>
              <w:spacing w:before="62" w:line="256" w:lineRule="exact"/>
              <w:ind w:left="235"/>
              <w:rPr>
                <w:rFonts w:hint="eastAsia" w:cs="宋体"/>
                <w:snapToGrid w:val="0"/>
                <w:color w:val="000000"/>
                <w:spacing w:val="13"/>
                <w:kern w:val="0"/>
                <w:sz w:val="19"/>
                <w:szCs w:val="19"/>
                <w:lang w:val="en-US" w:eastAsia="zh-CN" w:bidi="ar-SA"/>
              </w:rPr>
            </w:pPr>
          </w:p>
          <w:p w14:paraId="0D0D66CF">
            <w:pPr>
              <w:pStyle w:val="199"/>
              <w:spacing w:before="62" w:line="256" w:lineRule="exact"/>
              <w:ind w:left="235"/>
              <w:rPr>
                <w:rFonts w:hint="eastAsia" w:cs="宋体"/>
                <w:snapToGrid w:val="0"/>
                <w:color w:val="000000"/>
                <w:spacing w:val="13"/>
                <w:kern w:val="0"/>
                <w:sz w:val="19"/>
                <w:szCs w:val="19"/>
                <w:lang w:val="en-US" w:eastAsia="zh-CN" w:bidi="ar-SA"/>
              </w:rPr>
            </w:pPr>
          </w:p>
          <w:p w14:paraId="32B78C4F">
            <w:pPr>
              <w:pStyle w:val="199"/>
              <w:spacing w:before="62" w:line="256" w:lineRule="exact"/>
              <w:ind w:firstLine="216" w:firstLineChars="100"/>
              <w:rPr>
                <w:rFonts w:hint="default" w:ascii="宋体" w:hAnsi="宋体" w:eastAsia="宋体" w:cs="宋体"/>
                <w:snapToGrid w:val="0"/>
                <w:color w:val="000000"/>
                <w:spacing w:val="13"/>
                <w:kern w:val="0"/>
                <w:sz w:val="19"/>
                <w:szCs w:val="19"/>
                <w:lang w:val="en-US" w:eastAsia="zh-CN" w:bidi="ar-SA"/>
              </w:rPr>
            </w:pPr>
            <w:r>
              <w:rPr>
                <w:rFonts w:hint="eastAsia" w:cs="宋体"/>
                <w:snapToGrid w:val="0"/>
                <w:color w:val="000000"/>
                <w:spacing w:val="13"/>
                <w:kern w:val="0"/>
                <w:sz w:val="19"/>
                <w:szCs w:val="19"/>
                <w:lang w:val="en-US" w:eastAsia="zh-CN" w:bidi="ar-SA"/>
              </w:rPr>
              <w:t>64</w:t>
            </w:r>
          </w:p>
        </w:tc>
        <w:tc>
          <w:tcPr>
            <w:tcW w:w="2333" w:type="dxa"/>
            <w:vAlign w:val="top"/>
          </w:tcPr>
          <w:p w14:paraId="131FD54F">
            <w:pPr>
              <w:pStyle w:val="199"/>
              <w:spacing w:before="143" w:line="253" w:lineRule="auto"/>
              <w:ind w:left="102" w:right="70"/>
              <w:jc w:val="both"/>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培养学生掌握跨境电商全流程业务操作能力，熟悉主流跨境平台规则与运营技巧，了解国际贸易基础、跨境物流、支付、税务及法律法规，具备开展跨境B2C业务的综合素养。</w:t>
            </w:r>
          </w:p>
        </w:tc>
        <w:tc>
          <w:tcPr>
            <w:tcW w:w="2109" w:type="dxa"/>
            <w:vAlign w:val="top"/>
          </w:tcPr>
          <w:p w14:paraId="6ECA4A7E">
            <w:pPr>
              <w:pStyle w:val="199"/>
              <w:spacing w:before="277" w:line="252" w:lineRule="auto"/>
              <w:ind w:right="99"/>
              <w:rPr>
                <w:rFonts w:hint="eastAsia" w:ascii="宋体" w:hAnsi="宋体" w:eastAsia="宋体" w:cs="宋体"/>
                <w:snapToGrid w:val="0"/>
                <w:color w:val="000000"/>
                <w:spacing w:val="13"/>
                <w:kern w:val="0"/>
                <w:sz w:val="19"/>
                <w:szCs w:val="19"/>
                <w:lang w:val="en-US" w:eastAsia="zh-CN" w:bidi="ar-SA"/>
              </w:rPr>
            </w:pPr>
            <w:r>
              <w:rPr>
                <w:rFonts w:hint="default" w:ascii="宋体" w:hAnsi="宋体" w:eastAsia="宋体" w:cs="宋体"/>
                <w:snapToGrid w:val="0"/>
                <w:color w:val="000000"/>
                <w:spacing w:val="13"/>
                <w:kern w:val="0"/>
                <w:sz w:val="19"/>
                <w:szCs w:val="19"/>
                <w:lang w:val="en-US" w:eastAsia="en-US" w:bidi="ar-SA"/>
              </w:rPr>
              <w:t>主要内容包括：主流跨境平台比较与入驻；国际市场选品策略与供应链管理；跨境物流模式选择与成本核算；跨境电子支付与结算；出口退税与跨境税收实务；海外市场营销推广</w:t>
            </w:r>
            <w:r>
              <w:rPr>
                <w:rFonts w:hint="eastAsia" w:ascii="宋体" w:hAnsi="宋体" w:eastAsia="宋体" w:cs="宋体"/>
                <w:snapToGrid w:val="0"/>
                <w:color w:val="000000"/>
                <w:spacing w:val="13"/>
                <w:kern w:val="0"/>
                <w:sz w:val="19"/>
                <w:szCs w:val="19"/>
                <w:lang w:val="en-US" w:eastAsia="zh-CN" w:bidi="ar-SA"/>
              </w:rPr>
              <w:t>。</w:t>
            </w:r>
          </w:p>
        </w:tc>
        <w:tc>
          <w:tcPr>
            <w:tcW w:w="2426" w:type="dxa"/>
            <w:vAlign w:val="top"/>
          </w:tcPr>
          <w:p w14:paraId="0254B650">
            <w:pPr>
              <w:pStyle w:val="199"/>
              <w:spacing w:before="1" w:line="252" w:lineRule="auto"/>
              <w:ind w:left="116" w:right="10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b/>
                <w:bCs/>
                <w:snapToGrid w:val="0"/>
                <w:color w:val="000000"/>
                <w:spacing w:val="13"/>
                <w:kern w:val="0"/>
                <w:sz w:val="19"/>
                <w:szCs w:val="19"/>
                <w:lang w:val="en-US" w:eastAsia="en-US" w:bidi="ar-SA"/>
              </w:rPr>
              <w:t>教师要求：</w:t>
            </w:r>
            <w:r>
              <w:rPr>
                <w:rFonts w:hint="default" w:ascii="宋体" w:hAnsi="宋体" w:eastAsia="宋体" w:cs="宋体"/>
                <w:snapToGrid w:val="0"/>
                <w:color w:val="000000"/>
                <w:spacing w:val="13"/>
                <w:kern w:val="0"/>
                <w:sz w:val="19"/>
                <w:szCs w:val="19"/>
                <w:lang w:val="en-US" w:eastAsia="en-US" w:bidi="ar-SA"/>
              </w:rPr>
              <w:t>教师需熟悉国际贸易流程和各国市场特点，能指导学生进行市场选择、风险规避和合规运营。</w:t>
            </w:r>
            <w:r>
              <w:rPr>
                <w:rFonts w:hint="default" w:ascii="宋体" w:hAnsi="宋体" w:eastAsia="宋体" w:cs="宋体"/>
                <w:snapToGrid w:val="0"/>
                <w:color w:val="000000"/>
                <w:spacing w:val="13"/>
                <w:kern w:val="0"/>
                <w:sz w:val="19"/>
                <w:szCs w:val="19"/>
                <w:lang w:val="en-US" w:eastAsia="en-US" w:bidi="ar-SA"/>
              </w:rPr>
              <w:br w:type="textWrapping"/>
            </w:r>
            <w:r>
              <w:rPr>
                <w:rFonts w:hint="default" w:ascii="宋体" w:hAnsi="宋体" w:eastAsia="宋体" w:cs="宋体"/>
                <w:b/>
                <w:bCs/>
                <w:snapToGrid w:val="0"/>
                <w:color w:val="000000"/>
                <w:spacing w:val="13"/>
                <w:kern w:val="0"/>
                <w:sz w:val="19"/>
                <w:szCs w:val="19"/>
                <w:lang w:val="en-US" w:eastAsia="en-US" w:bidi="ar-SA"/>
              </w:rPr>
              <w:t>学生要求：</w:t>
            </w:r>
            <w:r>
              <w:rPr>
                <w:rFonts w:hint="default" w:ascii="宋体" w:hAnsi="宋体" w:eastAsia="宋体" w:cs="宋体"/>
                <w:snapToGrid w:val="0"/>
                <w:color w:val="000000"/>
                <w:spacing w:val="13"/>
                <w:kern w:val="0"/>
                <w:sz w:val="19"/>
                <w:szCs w:val="19"/>
                <w:lang w:val="en-US" w:eastAsia="en-US" w:bidi="ar-SA"/>
              </w:rPr>
              <w:t>学生需具备较好的国际视野，能够独立完成一个特定目标市场的选品分析报告和平台开店计划。</w:t>
            </w:r>
          </w:p>
        </w:tc>
      </w:tr>
      <w:tr w14:paraId="14538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9" w:hRule="atLeast"/>
        </w:trPr>
        <w:tc>
          <w:tcPr>
            <w:tcW w:w="1069" w:type="dxa"/>
            <w:shd w:val="clear" w:color="auto" w:fill="auto"/>
            <w:vAlign w:val="top"/>
          </w:tcPr>
          <w:p w14:paraId="184DD757">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p>
          <w:p w14:paraId="7DB02333">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p>
          <w:p w14:paraId="2D84C590">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p>
          <w:p w14:paraId="03217D91">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r>
              <w:rPr>
                <w:rFonts w:hint="eastAsia" w:ascii="宋体" w:hAnsi="宋体" w:eastAsia="宋体" w:cs="宋体"/>
                <w:snapToGrid w:val="0"/>
                <w:color w:val="000000"/>
                <w:spacing w:val="13"/>
                <w:kern w:val="0"/>
                <w:sz w:val="19"/>
                <w:szCs w:val="19"/>
                <w:lang w:val="en-US" w:eastAsia="en-US" w:bidi="ar-SA"/>
              </w:rPr>
              <w:t>直播电商</w:t>
            </w:r>
          </w:p>
        </w:tc>
        <w:tc>
          <w:tcPr>
            <w:tcW w:w="674" w:type="dxa"/>
            <w:vAlign w:val="top"/>
          </w:tcPr>
          <w:p w14:paraId="4EE03B39">
            <w:pPr>
              <w:pStyle w:val="199"/>
              <w:spacing w:before="62" w:line="256" w:lineRule="exact"/>
              <w:ind w:left="235"/>
              <w:rPr>
                <w:rFonts w:hint="eastAsia" w:cs="宋体"/>
                <w:snapToGrid w:val="0"/>
                <w:color w:val="000000"/>
                <w:spacing w:val="13"/>
                <w:kern w:val="0"/>
                <w:sz w:val="19"/>
                <w:szCs w:val="19"/>
                <w:lang w:val="en-US" w:eastAsia="zh-CN" w:bidi="ar-SA"/>
              </w:rPr>
            </w:pPr>
          </w:p>
          <w:p w14:paraId="29F432B8">
            <w:pPr>
              <w:pStyle w:val="199"/>
              <w:spacing w:before="62" w:line="256" w:lineRule="exact"/>
              <w:ind w:left="235"/>
              <w:rPr>
                <w:rFonts w:hint="eastAsia" w:cs="宋体"/>
                <w:snapToGrid w:val="0"/>
                <w:color w:val="000000"/>
                <w:spacing w:val="13"/>
                <w:kern w:val="0"/>
                <w:sz w:val="19"/>
                <w:szCs w:val="19"/>
                <w:lang w:val="en-US" w:eastAsia="zh-CN" w:bidi="ar-SA"/>
              </w:rPr>
            </w:pPr>
          </w:p>
          <w:p w14:paraId="591CCBB8">
            <w:pPr>
              <w:pStyle w:val="199"/>
              <w:spacing w:before="62" w:line="256" w:lineRule="exact"/>
              <w:ind w:left="235"/>
              <w:rPr>
                <w:rFonts w:hint="eastAsia" w:cs="宋体"/>
                <w:snapToGrid w:val="0"/>
                <w:color w:val="000000"/>
                <w:spacing w:val="13"/>
                <w:kern w:val="0"/>
                <w:sz w:val="19"/>
                <w:szCs w:val="19"/>
                <w:lang w:val="en-US" w:eastAsia="zh-CN" w:bidi="ar-SA"/>
              </w:rPr>
            </w:pPr>
          </w:p>
          <w:p w14:paraId="051C9766">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r>
              <w:rPr>
                <w:rFonts w:hint="eastAsia" w:cs="宋体"/>
                <w:snapToGrid w:val="0"/>
                <w:color w:val="000000"/>
                <w:spacing w:val="13"/>
                <w:kern w:val="0"/>
                <w:sz w:val="19"/>
                <w:szCs w:val="19"/>
                <w:lang w:val="en-US" w:eastAsia="zh-CN" w:bidi="ar-SA"/>
              </w:rPr>
              <w:t>64</w:t>
            </w:r>
          </w:p>
        </w:tc>
        <w:tc>
          <w:tcPr>
            <w:tcW w:w="2333" w:type="dxa"/>
            <w:vAlign w:val="top"/>
          </w:tcPr>
          <w:p w14:paraId="69A38710">
            <w:pPr>
              <w:pStyle w:val="199"/>
              <w:spacing w:before="143" w:line="253" w:lineRule="auto"/>
              <w:ind w:left="102" w:right="70"/>
              <w:jc w:val="both"/>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使学生系统掌握直播电商的策划、执行、运营与复盘全流程技能，具备担任直播运营、助播或主播的初步能力，能够策划直播活动并实现销售转化。</w:t>
            </w:r>
          </w:p>
        </w:tc>
        <w:tc>
          <w:tcPr>
            <w:tcW w:w="2109" w:type="dxa"/>
            <w:vAlign w:val="top"/>
          </w:tcPr>
          <w:p w14:paraId="73DB0226">
            <w:pPr>
              <w:pStyle w:val="199"/>
              <w:spacing w:before="277" w:line="252" w:lineRule="auto"/>
              <w:ind w:left="105" w:right="99" w:firstLine="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主要</w:t>
            </w:r>
            <w:r>
              <w:rPr>
                <w:rFonts w:hint="eastAsia" w:cs="宋体"/>
                <w:snapToGrid w:val="0"/>
                <w:color w:val="000000"/>
                <w:spacing w:val="13"/>
                <w:kern w:val="0"/>
                <w:sz w:val="19"/>
                <w:szCs w:val="19"/>
                <w:lang w:val="en-US" w:eastAsia="zh-CN" w:bidi="ar-SA"/>
              </w:rPr>
              <w:t>讲授</w:t>
            </w:r>
            <w:r>
              <w:rPr>
                <w:rFonts w:hint="default" w:ascii="宋体" w:hAnsi="宋体" w:eastAsia="宋体" w:cs="宋体"/>
                <w:snapToGrid w:val="0"/>
                <w:color w:val="000000"/>
                <w:spacing w:val="13"/>
                <w:kern w:val="0"/>
                <w:sz w:val="19"/>
                <w:szCs w:val="19"/>
                <w:lang w:val="en-US" w:eastAsia="en-US" w:bidi="ar-SA"/>
              </w:rPr>
              <w:t>直播平台规则与流量机制；直直播间的规划与搭建；直播选品与组货策略；直播预热与引流策略；直播活动策划；直播数据实时监控与调整；直播后复盘与数据分析。</w:t>
            </w:r>
          </w:p>
        </w:tc>
        <w:tc>
          <w:tcPr>
            <w:tcW w:w="2426" w:type="dxa"/>
            <w:vAlign w:val="top"/>
          </w:tcPr>
          <w:p w14:paraId="4579EF2B">
            <w:pPr>
              <w:pStyle w:val="199"/>
              <w:spacing w:before="1" w:line="252" w:lineRule="auto"/>
              <w:ind w:left="116" w:right="10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b/>
                <w:bCs/>
                <w:snapToGrid w:val="0"/>
                <w:color w:val="000000"/>
                <w:spacing w:val="13"/>
                <w:kern w:val="0"/>
                <w:sz w:val="19"/>
                <w:szCs w:val="19"/>
                <w:lang w:val="en-US" w:eastAsia="en-US" w:bidi="ar-SA"/>
              </w:rPr>
              <w:t>教师要求：</w:t>
            </w:r>
            <w:r>
              <w:rPr>
                <w:rFonts w:hint="default" w:ascii="宋体" w:hAnsi="宋体" w:eastAsia="宋体" w:cs="宋体"/>
                <w:snapToGrid w:val="0"/>
                <w:color w:val="000000"/>
                <w:spacing w:val="13"/>
                <w:kern w:val="0"/>
                <w:sz w:val="19"/>
                <w:szCs w:val="19"/>
                <w:lang w:val="en-US" w:eastAsia="en-US" w:bidi="ar-SA"/>
              </w:rPr>
              <w:t>能对学生的话术、表现力、现场控制力进行针对性辅导。</w:t>
            </w:r>
            <w:r>
              <w:rPr>
                <w:rFonts w:hint="default" w:ascii="宋体" w:hAnsi="宋体" w:eastAsia="宋体" w:cs="宋体"/>
                <w:snapToGrid w:val="0"/>
                <w:color w:val="000000"/>
                <w:spacing w:val="13"/>
                <w:kern w:val="0"/>
                <w:sz w:val="19"/>
                <w:szCs w:val="19"/>
                <w:lang w:val="en-US" w:eastAsia="en-US" w:bidi="ar-SA"/>
              </w:rPr>
              <w:br w:type="textWrapping"/>
            </w:r>
            <w:r>
              <w:rPr>
                <w:rFonts w:hint="default" w:ascii="宋体" w:hAnsi="宋体" w:eastAsia="宋体" w:cs="宋体"/>
                <w:b/>
                <w:bCs/>
                <w:snapToGrid w:val="0"/>
                <w:color w:val="000000"/>
                <w:spacing w:val="13"/>
                <w:kern w:val="0"/>
                <w:sz w:val="19"/>
                <w:szCs w:val="19"/>
                <w:lang w:val="en-US" w:eastAsia="en-US" w:bidi="ar-SA"/>
              </w:rPr>
              <w:t>学生要求：</w:t>
            </w:r>
            <w:r>
              <w:rPr>
                <w:rFonts w:hint="default" w:ascii="宋体" w:hAnsi="宋体" w:eastAsia="宋体" w:cs="宋体"/>
                <w:snapToGrid w:val="0"/>
                <w:color w:val="000000"/>
                <w:spacing w:val="13"/>
                <w:kern w:val="0"/>
                <w:sz w:val="19"/>
                <w:szCs w:val="19"/>
                <w:lang w:val="en-US" w:eastAsia="en-US" w:bidi="ar-SA"/>
              </w:rPr>
              <w:t>学生需具备良好的镜头表现力、语言表达能力和临场应变能力。</w:t>
            </w:r>
          </w:p>
        </w:tc>
      </w:tr>
      <w:tr w14:paraId="2CD1A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9" w:hRule="atLeast"/>
        </w:trPr>
        <w:tc>
          <w:tcPr>
            <w:tcW w:w="1069" w:type="dxa"/>
            <w:shd w:val="clear" w:color="auto" w:fill="auto"/>
            <w:vAlign w:val="top"/>
          </w:tcPr>
          <w:p w14:paraId="6F9CF56C">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p>
          <w:p w14:paraId="5F855EAE">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p>
          <w:p w14:paraId="4052883F">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p>
          <w:p w14:paraId="4DA6A8A8">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r>
              <w:rPr>
                <w:rFonts w:hint="eastAsia" w:ascii="宋体" w:hAnsi="宋体" w:eastAsia="宋体" w:cs="宋体"/>
                <w:snapToGrid w:val="0"/>
                <w:color w:val="000000"/>
                <w:spacing w:val="13"/>
                <w:kern w:val="0"/>
                <w:sz w:val="19"/>
                <w:szCs w:val="19"/>
                <w:lang w:val="en-US" w:eastAsia="en-US" w:bidi="ar-SA"/>
              </w:rPr>
              <w:t>视频制作</w:t>
            </w:r>
          </w:p>
        </w:tc>
        <w:tc>
          <w:tcPr>
            <w:tcW w:w="674" w:type="dxa"/>
            <w:vAlign w:val="top"/>
          </w:tcPr>
          <w:p w14:paraId="1EB6235E">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p>
          <w:p w14:paraId="59DB6279">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p>
          <w:p w14:paraId="024692BD">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p>
          <w:p w14:paraId="754B385F">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r>
              <w:rPr>
                <w:rFonts w:hint="eastAsia" w:cs="宋体"/>
                <w:snapToGrid w:val="0"/>
                <w:color w:val="000000"/>
                <w:spacing w:val="13"/>
                <w:kern w:val="0"/>
                <w:sz w:val="19"/>
                <w:szCs w:val="19"/>
                <w:lang w:val="en-US" w:eastAsia="zh-CN" w:bidi="ar-SA"/>
              </w:rPr>
              <w:t>36</w:t>
            </w:r>
          </w:p>
        </w:tc>
        <w:tc>
          <w:tcPr>
            <w:tcW w:w="2333" w:type="dxa"/>
            <w:vAlign w:val="top"/>
          </w:tcPr>
          <w:p w14:paraId="0D259210">
            <w:pPr>
              <w:pStyle w:val="199"/>
              <w:spacing w:before="143" w:line="253" w:lineRule="auto"/>
              <w:ind w:left="102" w:right="70"/>
              <w:jc w:val="both"/>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使学生掌握电商短视频策划、拍摄与剪辑的基础技能，能够独立制作用于商品推广、品牌宣传的短视频内容，适应内容电商和直播电商的发展需求。</w:t>
            </w:r>
          </w:p>
        </w:tc>
        <w:tc>
          <w:tcPr>
            <w:tcW w:w="2109" w:type="dxa"/>
            <w:vAlign w:val="top"/>
          </w:tcPr>
          <w:p w14:paraId="3E585DB1">
            <w:pPr>
              <w:pStyle w:val="199"/>
              <w:spacing w:before="277" w:line="252" w:lineRule="auto"/>
              <w:ind w:right="99"/>
              <w:rPr>
                <w:rFonts w:hint="default" w:ascii="宋体" w:hAnsi="宋体" w:eastAsia="宋体" w:cs="宋体"/>
                <w:snapToGrid w:val="0"/>
                <w:color w:val="000000"/>
                <w:spacing w:val="13"/>
                <w:kern w:val="0"/>
                <w:sz w:val="19"/>
                <w:szCs w:val="19"/>
                <w:lang w:val="en-US" w:eastAsia="en-US" w:bidi="ar-SA"/>
              </w:rPr>
            </w:pPr>
            <w:r>
              <w:rPr>
                <w:rFonts w:hint="eastAsia" w:cs="宋体"/>
                <w:snapToGrid w:val="0"/>
                <w:color w:val="000000"/>
                <w:spacing w:val="13"/>
                <w:kern w:val="0"/>
                <w:sz w:val="19"/>
                <w:szCs w:val="19"/>
                <w:lang w:val="en-US" w:eastAsia="zh-CN" w:bidi="ar-SA"/>
              </w:rPr>
              <w:t>主要包括视频</w:t>
            </w:r>
            <w:r>
              <w:rPr>
                <w:rFonts w:hint="default" w:ascii="宋体" w:hAnsi="宋体" w:eastAsia="宋体" w:cs="宋体"/>
                <w:snapToGrid w:val="0"/>
                <w:color w:val="000000"/>
                <w:spacing w:val="13"/>
                <w:kern w:val="0"/>
                <w:sz w:val="19"/>
                <w:szCs w:val="19"/>
                <w:lang w:val="en-US" w:eastAsia="en-US" w:bidi="ar-SA"/>
              </w:rPr>
              <w:t>策划与准备：视频脚本撰写、分镜设计、拍摄准备</w:t>
            </w:r>
            <w:r>
              <w:rPr>
                <w:rFonts w:hint="eastAsia" w:cs="宋体"/>
                <w:snapToGrid w:val="0"/>
                <w:color w:val="000000"/>
                <w:spacing w:val="13"/>
                <w:kern w:val="0"/>
                <w:sz w:val="19"/>
                <w:szCs w:val="19"/>
                <w:lang w:val="en-US" w:eastAsia="zh-CN" w:bidi="ar-SA"/>
              </w:rPr>
              <w:t>；</w:t>
            </w:r>
            <w:r>
              <w:rPr>
                <w:rFonts w:hint="default" w:ascii="宋体" w:hAnsi="宋体" w:eastAsia="宋体" w:cs="宋体"/>
                <w:snapToGrid w:val="0"/>
                <w:color w:val="000000"/>
                <w:spacing w:val="13"/>
                <w:kern w:val="0"/>
                <w:sz w:val="19"/>
                <w:szCs w:val="19"/>
                <w:lang w:val="en-US" w:eastAsia="en-US" w:bidi="ar-SA"/>
              </w:rPr>
              <w:t>拍摄技巧</w:t>
            </w:r>
            <w:r>
              <w:rPr>
                <w:rFonts w:hint="eastAsia" w:cs="宋体"/>
                <w:snapToGrid w:val="0"/>
                <w:color w:val="000000"/>
                <w:spacing w:val="13"/>
                <w:kern w:val="0"/>
                <w:sz w:val="19"/>
                <w:szCs w:val="19"/>
                <w:lang w:val="en-US" w:eastAsia="zh-CN" w:bidi="ar-SA"/>
              </w:rPr>
              <w:t>；</w:t>
            </w:r>
            <w:r>
              <w:rPr>
                <w:rFonts w:hint="default" w:ascii="宋体" w:hAnsi="宋体" w:eastAsia="宋体" w:cs="宋体"/>
                <w:snapToGrid w:val="0"/>
                <w:color w:val="000000"/>
                <w:spacing w:val="13"/>
                <w:kern w:val="0"/>
                <w:sz w:val="19"/>
                <w:szCs w:val="19"/>
                <w:lang w:val="en-US" w:eastAsia="en-US" w:bidi="ar-SA"/>
              </w:rPr>
              <w:t>剪辑与后期</w:t>
            </w:r>
            <w:r>
              <w:rPr>
                <w:rFonts w:hint="eastAsia" w:cs="宋体"/>
                <w:snapToGrid w:val="0"/>
                <w:color w:val="000000"/>
                <w:spacing w:val="13"/>
                <w:kern w:val="0"/>
                <w:sz w:val="19"/>
                <w:szCs w:val="19"/>
                <w:lang w:val="en-US" w:eastAsia="zh-CN" w:bidi="ar-SA"/>
              </w:rPr>
              <w:t>；</w:t>
            </w:r>
            <w:r>
              <w:rPr>
                <w:rFonts w:hint="default" w:ascii="宋体" w:hAnsi="宋体" w:eastAsia="宋体" w:cs="宋体"/>
                <w:snapToGrid w:val="0"/>
                <w:color w:val="000000"/>
                <w:spacing w:val="13"/>
                <w:kern w:val="0"/>
                <w:sz w:val="19"/>
                <w:szCs w:val="19"/>
                <w:lang w:val="en-US" w:eastAsia="en-US" w:bidi="ar-SA"/>
              </w:rPr>
              <w:t>平台适配：了解抖音、快手、视频号等不同平台的视频格式和内容特点。</w:t>
            </w:r>
          </w:p>
        </w:tc>
        <w:tc>
          <w:tcPr>
            <w:tcW w:w="2426" w:type="dxa"/>
            <w:vAlign w:val="top"/>
          </w:tcPr>
          <w:p w14:paraId="268131A7">
            <w:pPr>
              <w:pStyle w:val="199"/>
              <w:spacing w:before="1" w:line="252" w:lineRule="auto"/>
              <w:ind w:left="116" w:right="10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b/>
                <w:bCs/>
                <w:snapToGrid w:val="0"/>
                <w:color w:val="000000"/>
                <w:spacing w:val="13"/>
                <w:kern w:val="0"/>
                <w:sz w:val="19"/>
                <w:szCs w:val="19"/>
                <w:lang w:val="en-US" w:eastAsia="en-US" w:bidi="ar-SA"/>
              </w:rPr>
              <w:t>教师</w:t>
            </w:r>
            <w:r>
              <w:rPr>
                <w:rFonts w:hint="eastAsia" w:cs="宋体"/>
                <w:b/>
                <w:bCs/>
                <w:snapToGrid w:val="0"/>
                <w:color w:val="000000"/>
                <w:spacing w:val="13"/>
                <w:kern w:val="0"/>
                <w:sz w:val="19"/>
                <w:szCs w:val="19"/>
                <w:lang w:val="en-US" w:eastAsia="zh-CN" w:bidi="ar-SA"/>
              </w:rPr>
              <w:t>要求</w:t>
            </w:r>
            <w:r>
              <w:rPr>
                <w:rFonts w:hint="default" w:ascii="宋体" w:hAnsi="宋体" w:eastAsia="宋体" w:cs="宋体"/>
                <w:b/>
                <w:bCs/>
                <w:snapToGrid w:val="0"/>
                <w:color w:val="000000"/>
                <w:spacing w:val="13"/>
                <w:kern w:val="0"/>
                <w:sz w:val="19"/>
                <w:szCs w:val="19"/>
                <w:lang w:val="en-US" w:eastAsia="en-US" w:bidi="ar-SA"/>
              </w:rPr>
              <w:t>：</w:t>
            </w:r>
            <w:r>
              <w:rPr>
                <w:rFonts w:hint="default" w:ascii="宋体" w:hAnsi="宋体" w:eastAsia="宋体" w:cs="宋体"/>
                <w:snapToGrid w:val="0"/>
                <w:color w:val="000000"/>
                <w:spacing w:val="13"/>
                <w:kern w:val="0"/>
                <w:sz w:val="19"/>
                <w:szCs w:val="19"/>
                <w:lang w:val="en-US" w:eastAsia="en-US" w:bidi="ar-SA"/>
              </w:rPr>
              <w:t>应具备视频制作实战经验，教学以实操为主，提供大量动手练习机会，及时点评学生作品。</w:t>
            </w:r>
            <w:r>
              <w:rPr>
                <w:rFonts w:hint="default" w:ascii="宋体" w:hAnsi="宋体" w:eastAsia="宋体" w:cs="宋体"/>
                <w:snapToGrid w:val="0"/>
                <w:color w:val="000000"/>
                <w:spacing w:val="13"/>
                <w:kern w:val="0"/>
                <w:sz w:val="19"/>
                <w:szCs w:val="19"/>
                <w:lang w:val="en-US" w:eastAsia="en-US" w:bidi="ar-SA"/>
              </w:rPr>
              <w:br w:type="textWrapping"/>
            </w:r>
            <w:r>
              <w:rPr>
                <w:rFonts w:hint="default" w:ascii="宋体" w:hAnsi="宋体" w:eastAsia="宋体" w:cs="宋体"/>
                <w:b/>
                <w:bCs/>
                <w:snapToGrid w:val="0"/>
                <w:color w:val="000000"/>
                <w:spacing w:val="13"/>
                <w:kern w:val="0"/>
                <w:sz w:val="19"/>
                <w:szCs w:val="19"/>
                <w:lang w:val="en-US" w:eastAsia="en-US" w:bidi="ar-SA"/>
              </w:rPr>
              <w:t>学生</w:t>
            </w:r>
            <w:r>
              <w:rPr>
                <w:rFonts w:hint="eastAsia" w:cs="宋体"/>
                <w:b/>
                <w:bCs/>
                <w:snapToGrid w:val="0"/>
                <w:color w:val="000000"/>
                <w:spacing w:val="13"/>
                <w:kern w:val="0"/>
                <w:sz w:val="19"/>
                <w:szCs w:val="19"/>
                <w:lang w:val="en-US" w:eastAsia="zh-CN" w:bidi="ar-SA"/>
              </w:rPr>
              <w:t>要求</w:t>
            </w:r>
            <w:r>
              <w:rPr>
                <w:rFonts w:hint="default" w:ascii="宋体" w:hAnsi="宋体" w:eastAsia="宋体" w:cs="宋体"/>
                <w:b/>
                <w:bCs/>
                <w:snapToGrid w:val="0"/>
                <w:color w:val="000000"/>
                <w:spacing w:val="13"/>
                <w:kern w:val="0"/>
                <w:sz w:val="19"/>
                <w:szCs w:val="19"/>
                <w:lang w:val="en-US" w:eastAsia="en-US" w:bidi="ar-SA"/>
              </w:rPr>
              <w:t>：</w:t>
            </w:r>
            <w:r>
              <w:rPr>
                <w:rFonts w:hint="default" w:ascii="宋体" w:hAnsi="宋体" w:eastAsia="宋体" w:cs="宋体"/>
                <w:snapToGrid w:val="0"/>
                <w:color w:val="000000"/>
                <w:spacing w:val="13"/>
                <w:kern w:val="0"/>
                <w:sz w:val="19"/>
                <w:szCs w:val="19"/>
                <w:lang w:val="en-US" w:eastAsia="en-US" w:bidi="ar-SA"/>
              </w:rPr>
              <w:t>需熟练掌握一款剪辑软件，能小组协作完成多条不同用途的电商短视频作品。</w:t>
            </w:r>
          </w:p>
        </w:tc>
      </w:tr>
      <w:tr w14:paraId="61DF7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9" w:hRule="atLeast"/>
        </w:trPr>
        <w:tc>
          <w:tcPr>
            <w:tcW w:w="1069" w:type="dxa"/>
            <w:shd w:val="clear" w:color="auto" w:fill="auto"/>
            <w:vAlign w:val="top"/>
          </w:tcPr>
          <w:p w14:paraId="1AF62AAD">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p>
          <w:p w14:paraId="5DFEEB5C">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p>
          <w:p w14:paraId="757F265E">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p>
          <w:p w14:paraId="6AF4D136">
            <w:pPr>
              <w:pStyle w:val="199"/>
              <w:spacing w:before="62" w:line="229" w:lineRule="auto"/>
              <w:ind w:left="135" w:leftChars="0"/>
              <w:rPr>
                <w:rFonts w:hint="eastAsia" w:ascii="宋体" w:hAnsi="宋体" w:eastAsia="宋体" w:cs="宋体"/>
                <w:snapToGrid w:val="0"/>
                <w:color w:val="000000"/>
                <w:spacing w:val="13"/>
                <w:kern w:val="0"/>
                <w:sz w:val="19"/>
                <w:szCs w:val="19"/>
                <w:lang w:val="en-US" w:eastAsia="en-US" w:bidi="ar-SA"/>
              </w:rPr>
            </w:pPr>
            <w:r>
              <w:rPr>
                <w:rFonts w:hint="eastAsia" w:ascii="宋体" w:hAnsi="宋体" w:eastAsia="宋体" w:cs="宋体"/>
                <w:snapToGrid w:val="0"/>
                <w:color w:val="000000"/>
                <w:spacing w:val="13"/>
                <w:kern w:val="0"/>
                <w:sz w:val="19"/>
                <w:szCs w:val="19"/>
                <w:lang w:val="en-US" w:eastAsia="en-US" w:bidi="ar-SA"/>
              </w:rPr>
              <w:t>新媒体营销</w:t>
            </w:r>
          </w:p>
        </w:tc>
        <w:tc>
          <w:tcPr>
            <w:tcW w:w="674" w:type="dxa"/>
            <w:vAlign w:val="top"/>
          </w:tcPr>
          <w:p w14:paraId="79BC7AE2">
            <w:pPr>
              <w:pStyle w:val="199"/>
              <w:spacing w:before="62" w:line="256" w:lineRule="exact"/>
              <w:ind w:left="235"/>
              <w:rPr>
                <w:rFonts w:hint="eastAsia" w:cs="宋体"/>
                <w:snapToGrid w:val="0"/>
                <w:color w:val="000000"/>
                <w:spacing w:val="13"/>
                <w:kern w:val="0"/>
                <w:sz w:val="19"/>
                <w:szCs w:val="19"/>
                <w:lang w:val="en-US" w:eastAsia="zh-CN" w:bidi="ar-SA"/>
              </w:rPr>
            </w:pPr>
          </w:p>
          <w:p w14:paraId="07A3F3AD">
            <w:pPr>
              <w:pStyle w:val="199"/>
              <w:spacing w:before="62" w:line="256" w:lineRule="exact"/>
              <w:ind w:left="235"/>
              <w:rPr>
                <w:rFonts w:hint="eastAsia" w:cs="宋体"/>
                <w:snapToGrid w:val="0"/>
                <w:color w:val="000000"/>
                <w:spacing w:val="13"/>
                <w:kern w:val="0"/>
                <w:sz w:val="19"/>
                <w:szCs w:val="19"/>
                <w:lang w:val="en-US" w:eastAsia="zh-CN" w:bidi="ar-SA"/>
              </w:rPr>
            </w:pPr>
          </w:p>
          <w:p w14:paraId="083AAC84">
            <w:pPr>
              <w:pStyle w:val="199"/>
              <w:spacing w:before="62" w:line="256" w:lineRule="exact"/>
              <w:ind w:left="235"/>
              <w:rPr>
                <w:rFonts w:hint="eastAsia" w:cs="宋体"/>
                <w:snapToGrid w:val="0"/>
                <w:color w:val="000000"/>
                <w:spacing w:val="13"/>
                <w:kern w:val="0"/>
                <w:sz w:val="19"/>
                <w:szCs w:val="19"/>
                <w:lang w:val="en-US" w:eastAsia="zh-CN" w:bidi="ar-SA"/>
              </w:rPr>
            </w:pPr>
          </w:p>
          <w:p w14:paraId="626E69DA">
            <w:pPr>
              <w:pStyle w:val="199"/>
              <w:spacing w:before="62" w:line="256" w:lineRule="exact"/>
              <w:ind w:left="235"/>
              <w:rPr>
                <w:rFonts w:hint="default" w:ascii="宋体" w:hAnsi="宋体" w:eastAsia="宋体" w:cs="宋体"/>
                <w:snapToGrid w:val="0"/>
                <w:color w:val="000000"/>
                <w:spacing w:val="13"/>
                <w:kern w:val="0"/>
                <w:sz w:val="19"/>
                <w:szCs w:val="19"/>
                <w:lang w:val="en-US" w:eastAsia="zh-CN" w:bidi="ar-SA"/>
              </w:rPr>
            </w:pPr>
            <w:r>
              <w:rPr>
                <w:rFonts w:hint="eastAsia" w:cs="宋体"/>
                <w:snapToGrid w:val="0"/>
                <w:color w:val="000000"/>
                <w:spacing w:val="13"/>
                <w:kern w:val="0"/>
                <w:sz w:val="19"/>
                <w:szCs w:val="19"/>
                <w:lang w:val="en-US" w:eastAsia="zh-CN" w:bidi="ar-SA"/>
              </w:rPr>
              <w:t>36</w:t>
            </w:r>
          </w:p>
        </w:tc>
        <w:tc>
          <w:tcPr>
            <w:tcW w:w="2333" w:type="dxa"/>
            <w:vAlign w:val="top"/>
          </w:tcPr>
          <w:p w14:paraId="53D26773">
            <w:pPr>
              <w:pStyle w:val="199"/>
              <w:spacing w:before="143" w:line="253" w:lineRule="auto"/>
              <w:ind w:left="102" w:right="70"/>
              <w:jc w:val="both"/>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培养学生掌握主流新媒体平台（微信、微博、抖音、小红书、B站等）的运营规则与内容创作方法论，具备策划新媒体营销活动、运营账号矩阵、实现品牌传播与用户增长的能力。</w:t>
            </w:r>
          </w:p>
        </w:tc>
        <w:tc>
          <w:tcPr>
            <w:tcW w:w="2109" w:type="dxa"/>
            <w:vAlign w:val="top"/>
          </w:tcPr>
          <w:p w14:paraId="33CD1C2F">
            <w:pPr>
              <w:pStyle w:val="199"/>
              <w:spacing w:before="277" w:line="252" w:lineRule="auto"/>
              <w:ind w:right="99"/>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snapToGrid w:val="0"/>
                <w:color w:val="000000"/>
                <w:spacing w:val="13"/>
                <w:kern w:val="0"/>
                <w:sz w:val="19"/>
                <w:szCs w:val="19"/>
                <w:lang w:val="en-US" w:eastAsia="en-US" w:bidi="ar-SA"/>
              </w:rPr>
              <w:t>主要</w:t>
            </w:r>
            <w:r>
              <w:rPr>
                <w:rFonts w:hint="eastAsia" w:cs="宋体"/>
                <w:snapToGrid w:val="0"/>
                <w:color w:val="000000"/>
                <w:spacing w:val="13"/>
                <w:kern w:val="0"/>
                <w:sz w:val="19"/>
                <w:szCs w:val="19"/>
                <w:lang w:val="en-US" w:eastAsia="zh-CN" w:bidi="ar-SA"/>
              </w:rPr>
              <w:t>讲授</w:t>
            </w:r>
            <w:r>
              <w:rPr>
                <w:rFonts w:hint="default" w:ascii="宋体" w:hAnsi="宋体" w:eastAsia="宋体" w:cs="宋体"/>
                <w:snapToGrid w:val="0"/>
                <w:color w:val="000000"/>
                <w:spacing w:val="13"/>
                <w:kern w:val="0"/>
                <w:sz w:val="19"/>
                <w:szCs w:val="19"/>
                <w:lang w:val="en-US" w:eastAsia="en-US" w:bidi="ar-SA"/>
              </w:rPr>
              <w:t>新媒体平台特性、用户画像与内容调性分析；新媒体账号定位与人格化塑造；爆款内容创作方法论；热点追踪与借势营销；新媒体广告投放基础；新媒体活动策划与执行；新媒体数据分析与优化。</w:t>
            </w:r>
          </w:p>
        </w:tc>
        <w:tc>
          <w:tcPr>
            <w:tcW w:w="2426" w:type="dxa"/>
            <w:vAlign w:val="top"/>
          </w:tcPr>
          <w:p w14:paraId="58389482">
            <w:pPr>
              <w:pStyle w:val="199"/>
              <w:spacing w:before="1" w:line="252" w:lineRule="auto"/>
              <w:ind w:left="116" w:right="103"/>
              <w:rPr>
                <w:rFonts w:hint="default" w:ascii="宋体" w:hAnsi="宋体" w:eastAsia="宋体" w:cs="宋体"/>
                <w:snapToGrid w:val="0"/>
                <w:color w:val="000000"/>
                <w:spacing w:val="13"/>
                <w:kern w:val="0"/>
                <w:sz w:val="19"/>
                <w:szCs w:val="19"/>
                <w:lang w:val="en-US" w:eastAsia="en-US" w:bidi="ar-SA"/>
              </w:rPr>
            </w:pPr>
            <w:r>
              <w:rPr>
                <w:rFonts w:hint="default" w:ascii="宋体" w:hAnsi="宋体" w:eastAsia="宋体" w:cs="宋体"/>
                <w:b/>
                <w:bCs/>
                <w:snapToGrid w:val="0"/>
                <w:color w:val="000000"/>
                <w:spacing w:val="13"/>
                <w:kern w:val="0"/>
                <w:sz w:val="19"/>
                <w:szCs w:val="19"/>
                <w:lang w:val="en-US" w:eastAsia="en-US" w:bidi="ar-SA"/>
              </w:rPr>
              <w:t>教师要求：</w:t>
            </w:r>
            <w:r>
              <w:rPr>
                <w:rFonts w:hint="default" w:ascii="宋体" w:hAnsi="宋体" w:eastAsia="宋体" w:cs="宋体"/>
                <w:snapToGrid w:val="0"/>
                <w:color w:val="000000"/>
                <w:spacing w:val="13"/>
                <w:kern w:val="0"/>
                <w:sz w:val="19"/>
                <w:szCs w:val="19"/>
                <w:lang w:val="en-US" w:eastAsia="en-US" w:bidi="ar-SA"/>
              </w:rPr>
              <w:t>教师应对各大平台算法和内容趋势有深刻洞察，拥有丰富的案例库，能指导学生进行从0到1的账号运营实践。</w:t>
            </w:r>
            <w:r>
              <w:rPr>
                <w:rFonts w:hint="default" w:ascii="宋体" w:hAnsi="宋体" w:eastAsia="宋体" w:cs="宋体"/>
                <w:snapToGrid w:val="0"/>
                <w:color w:val="000000"/>
                <w:spacing w:val="13"/>
                <w:kern w:val="0"/>
                <w:sz w:val="19"/>
                <w:szCs w:val="19"/>
                <w:lang w:val="en-US" w:eastAsia="en-US" w:bidi="ar-SA"/>
              </w:rPr>
              <w:br w:type="textWrapping"/>
            </w:r>
            <w:r>
              <w:rPr>
                <w:rFonts w:hint="default" w:ascii="宋体" w:hAnsi="宋体" w:eastAsia="宋体" w:cs="宋体"/>
                <w:b/>
                <w:bCs/>
                <w:snapToGrid w:val="0"/>
                <w:color w:val="000000"/>
                <w:spacing w:val="13"/>
                <w:kern w:val="0"/>
                <w:sz w:val="19"/>
                <w:szCs w:val="19"/>
                <w:lang w:val="en-US" w:eastAsia="en-US" w:bidi="ar-SA"/>
              </w:rPr>
              <w:t>学生要求：</w:t>
            </w:r>
            <w:r>
              <w:rPr>
                <w:rFonts w:hint="default" w:ascii="宋体" w:hAnsi="宋体" w:eastAsia="宋体" w:cs="宋体"/>
                <w:snapToGrid w:val="0"/>
                <w:color w:val="000000"/>
                <w:spacing w:val="13"/>
                <w:kern w:val="0"/>
                <w:sz w:val="19"/>
                <w:szCs w:val="19"/>
                <w:lang w:val="en-US" w:eastAsia="en-US" w:bidi="ar-SA"/>
              </w:rPr>
              <w:t>学生需熟练运用排版、剪辑等工具，通过数据分析不断优化账号运营策略，并记录运营心得。</w:t>
            </w:r>
          </w:p>
        </w:tc>
      </w:tr>
    </w:tbl>
    <w:p w14:paraId="1E12D71D">
      <w:pPr>
        <w:ind w:left="0" w:leftChars="0" w:firstLine="240" w:firstLineChars="100"/>
        <w:rPr>
          <w:rFonts w:hint="eastAsia" w:ascii="黑体" w:hAnsi="黑体" w:eastAsia="黑体" w:cs="黑体"/>
          <w:b w:val="0"/>
          <w:bCs w:val="0"/>
        </w:rPr>
      </w:pPr>
      <w:r>
        <w:rPr>
          <w:rFonts w:hint="eastAsia" w:ascii="黑体" w:hAnsi="黑体" w:eastAsia="黑体" w:cs="黑体"/>
          <w:b w:val="0"/>
          <w:bCs w:val="0"/>
          <w:kern w:val="2"/>
          <w:sz w:val="24"/>
          <w:szCs w:val="32"/>
          <w:lang w:val="en-US" w:eastAsia="zh-CN" w:bidi="ar-SA"/>
        </w:rPr>
        <w:t>六、</w:t>
      </w:r>
      <w:r>
        <w:rPr>
          <w:rFonts w:hint="eastAsia" w:ascii="黑体" w:hAnsi="黑体" w:eastAsia="黑体" w:cs="黑体"/>
          <w:b w:val="0"/>
          <w:bCs w:val="0"/>
        </w:rPr>
        <w:t>教学计划进程表</w:t>
      </w:r>
    </w:p>
    <w:p w14:paraId="377FAA20">
      <w:pPr>
        <w:adjustRightInd w:val="0"/>
        <w:snapToGrid w:val="0"/>
        <w:spacing w:line="480" w:lineRule="exact"/>
        <w:ind w:firstLine="480" w:firstLineChars="200"/>
        <w:rPr>
          <w:rFonts w:hint="eastAsia"/>
        </w:rPr>
      </w:pPr>
      <w:r>
        <w:rPr>
          <w:rFonts w:hint="eastAsia" w:ascii="楷体" w:hAnsi="楷体" w:eastAsia="楷体"/>
          <w:sz w:val="24"/>
        </w:rPr>
        <w:t>（一）教学进程安排表</w:t>
      </w:r>
    </w:p>
    <w:p w14:paraId="0F1D6ED4">
      <w:pPr>
        <w:keepNext w:val="0"/>
        <w:keepLines w:val="0"/>
        <w:pageBreakBefore w:val="0"/>
        <w:widowControl w:val="0"/>
        <w:numPr>
          <w:ilvl w:val="0"/>
          <w:numId w:val="0"/>
        </w:numPr>
        <w:kinsoku/>
        <w:wordWrap/>
        <w:overflowPunct/>
        <w:topLinePunct w:val="0"/>
        <w:autoSpaceDE/>
        <w:bidi w:val="0"/>
        <w:spacing w:line="480" w:lineRule="exact"/>
        <w:ind w:firstLine="480" w:firstLineChars="200"/>
        <w:textAlignment w:val="auto"/>
        <w:rPr>
          <w:rFonts w:hint="eastAsia" w:ascii="宋体" w:hAnsi="宋体" w:eastAsia="宋体" w:cs="宋体"/>
          <w:sz w:val="24"/>
          <w:szCs w:val="24"/>
          <w:lang w:eastAsia="zh-CN"/>
        </w:rPr>
      </w:pPr>
      <w:r>
        <w:rPr>
          <w:rFonts w:hint="eastAsia" w:ascii="宋体" w:hAnsi="宋体"/>
        </w:rPr>
        <w:t>根据人才培养模式的要求，课程教学安排体现层层递进，围绕专业核心技能开展教学，理论教学、技能鉴定与职业资格培训融为一体。</w:t>
      </w:r>
      <w:r>
        <w:rPr>
          <w:rFonts w:hint="eastAsia" w:ascii="宋体" w:hAnsi="宋体" w:eastAsia="宋体" w:cs="宋体"/>
          <w:sz w:val="24"/>
          <w:szCs w:val="24"/>
          <w:lang w:eastAsia="zh-CN"/>
        </w:rPr>
        <w:t>（见附录）</w:t>
      </w:r>
    </w:p>
    <w:p w14:paraId="0456BBE5">
      <w:pPr>
        <w:numPr>
          <w:ilvl w:val="0"/>
          <w:numId w:val="4"/>
        </w:numPr>
        <w:spacing w:line="480" w:lineRule="exact"/>
        <w:ind w:firstLine="480" w:firstLineChars="200"/>
        <w:rPr>
          <w:rFonts w:hint="eastAsia" w:ascii="楷体" w:hAnsi="楷体" w:eastAsia="楷体"/>
          <w:sz w:val="24"/>
        </w:rPr>
      </w:pPr>
      <w:r>
        <w:rPr>
          <w:rFonts w:hint="eastAsia" w:ascii="楷体" w:hAnsi="楷体" w:eastAsia="楷体"/>
          <w:sz w:val="24"/>
        </w:rPr>
        <w:t>学时比例分配表</w:t>
      </w:r>
    </w:p>
    <w:tbl>
      <w:tblPr>
        <w:tblStyle w:val="47"/>
        <w:tblW w:w="4998" w:type="pct"/>
        <w:tblInd w:w="0" w:type="dxa"/>
        <w:tblLayout w:type="autofit"/>
        <w:tblCellMar>
          <w:top w:w="0" w:type="dxa"/>
          <w:left w:w="108" w:type="dxa"/>
          <w:bottom w:w="0" w:type="dxa"/>
          <w:right w:w="108" w:type="dxa"/>
        </w:tblCellMar>
      </w:tblPr>
      <w:tblGrid>
        <w:gridCol w:w="1364"/>
        <w:gridCol w:w="1266"/>
        <w:gridCol w:w="1357"/>
        <w:gridCol w:w="1546"/>
        <w:gridCol w:w="1778"/>
        <w:gridCol w:w="1208"/>
      </w:tblGrid>
      <w:tr w14:paraId="3CA67B00">
        <w:tblPrEx>
          <w:tblCellMar>
            <w:top w:w="0" w:type="dxa"/>
            <w:left w:w="108" w:type="dxa"/>
            <w:bottom w:w="0" w:type="dxa"/>
            <w:right w:w="108" w:type="dxa"/>
          </w:tblCellMar>
        </w:tblPrEx>
        <w:trPr>
          <w:cantSplit/>
          <w:trHeight w:val="312" w:hRule="atLeast"/>
        </w:trPr>
        <w:tc>
          <w:tcPr>
            <w:tcW w:w="800" w:type="pct"/>
            <w:vMerge w:val="restart"/>
            <w:tcBorders>
              <w:top w:val="single" w:color="auto" w:sz="4" w:space="0"/>
              <w:left w:val="single" w:color="auto" w:sz="4" w:space="0"/>
              <w:bottom w:val="single" w:color="000000" w:sz="4" w:space="0"/>
              <w:right w:val="single" w:color="000000" w:sz="4" w:space="0"/>
            </w:tcBorders>
            <w:vAlign w:val="center"/>
          </w:tcPr>
          <w:p w14:paraId="2A8EAE2D">
            <w:pPr>
              <w:keepNext w:val="0"/>
              <w:keepLines w:val="0"/>
              <w:pageBreakBefore w:val="0"/>
              <w:widowControl/>
              <w:suppressLineNumbers w:val="0"/>
              <w:kinsoku/>
              <w:wordWrap/>
              <w:overflowPunct/>
              <w:topLinePunct w:val="0"/>
              <w:autoSpaceDE/>
              <w:autoSpaceDN/>
              <w:bidi w:val="0"/>
              <w:adjustRightInd/>
              <w:snapToGrid/>
              <w:spacing w:before="163" w:beforeLines="50" w:beforeAutospacing="0" w:after="163" w:afterLines="5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课程类别</w:t>
            </w:r>
          </w:p>
        </w:tc>
        <w:tc>
          <w:tcPr>
            <w:tcW w:w="743" w:type="pct"/>
            <w:vMerge w:val="restart"/>
            <w:tcBorders>
              <w:top w:val="single" w:color="auto" w:sz="4" w:space="0"/>
              <w:left w:val="single" w:color="auto" w:sz="4" w:space="0"/>
              <w:bottom w:val="single" w:color="000000" w:sz="4" w:space="0"/>
              <w:right w:val="single" w:color="auto" w:sz="4" w:space="0"/>
            </w:tcBorders>
            <w:vAlign w:val="center"/>
          </w:tcPr>
          <w:p w14:paraId="2F3FF9E3">
            <w:pPr>
              <w:keepNext w:val="0"/>
              <w:keepLines w:val="0"/>
              <w:pageBreakBefore w:val="0"/>
              <w:widowControl/>
              <w:suppressLineNumbers w:val="0"/>
              <w:kinsoku/>
              <w:wordWrap/>
              <w:overflowPunct/>
              <w:topLinePunct w:val="0"/>
              <w:autoSpaceDE/>
              <w:autoSpaceDN/>
              <w:bidi w:val="0"/>
              <w:adjustRightInd/>
              <w:snapToGrid/>
              <w:spacing w:before="163" w:beforeLines="50" w:beforeAutospacing="0" w:after="163" w:afterLines="5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公共基础课</w:t>
            </w:r>
          </w:p>
        </w:tc>
        <w:tc>
          <w:tcPr>
            <w:tcW w:w="796" w:type="pct"/>
            <w:vMerge w:val="restart"/>
            <w:tcBorders>
              <w:top w:val="single" w:color="auto" w:sz="4" w:space="0"/>
              <w:left w:val="single" w:color="auto" w:sz="4" w:space="0"/>
              <w:bottom w:val="single" w:color="000000" w:sz="4" w:space="0"/>
              <w:right w:val="single" w:color="auto" w:sz="4" w:space="0"/>
            </w:tcBorders>
            <w:vAlign w:val="center"/>
          </w:tcPr>
          <w:p w14:paraId="0E302592">
            <w:pPr>
              <w:keepNext w:val="0"/>
              <w:keepLines w:val="0"/>
              <w:pageBreakBefore w:val="0"/>
              <w:widowControl/>
              <w:suppressLineNumbers w:val="0"/>
              <w:kinsoku/>
              <w:wordWrap/>
              <w:overflowPunct/>
              <w:topLinePunct w:val="0"/>
              <w:autoSpaceDE/>
              <w:autoSpaceDN/>
              <w:bidi w:val="0"/>
              <w:adjustRightInd/>
              <w:snapToGrid/>
              <w:spacing w:before="163" w:beforeLines="50" w:beforeAutospacing="0" w:after="163" w:afterLines="5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专业基础课</w:t>
            </w:r>
          </w:p>
        </w:tc>
        <w:tc>
          <w:tcPr>
            <w:tcW w:w="907" w:type="pct"/>
            <w:vMerge w:val="restart"/>
            <w:tcBorders>
              <w:top w:val="single" w:color="auto" w:sz="4" w:space="0"/>
              <w:left w:val="single" w:color="auto" w:sz="4" w:space="0"/>
              <w:bottom w:val="single" w:color="000000" w:sz="4" w:space="0"/>
              <w:right w:val="single" w:color="auto" w:sz="4" w:space="0"/>
            </w:tcBorders>
            <w:vAlign w:val="center"/>
          </w:tcPr>
          <w:p w14:paraId="6D4CD495">
            <w:pPr>
              <w:keepNext w:val="0"/>
              <w:keepLines w:val="0"/>
              <w:pageBreakBefore w:val="0"/>
              <w:widowControl/>
              <w:suppressLineNumbers w:val="0"/>
              <w:kinsoku/>
              <w:wordWrap/>
              <w:overflowPunct/>
              <w:topLinePunct w:val="0"/>
              <w:autoSpaceDE/>
              <w:autoSpaceDN/>
              <w:bidi w:val="0"/>
              <w:adjustRightInd/>
              <w:snapToGrid/>
              <w:spacing w:before="163" w:beforeLines="50" w:beforeAutospacing="0" w:after="163" w:afterLines="5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专业核心课</w:t>
            </w:r>
          </w:p>
          <w:p w14:paraId="625838CC">
            <w:pPr>
              <w:keepNext w:val="0"/>
              <w:keepLines w:val="0"/>
              <w:pageBreakBefore w:val="0"/>
              <w:widowControl/>
              <w:suppressLineNumbers w:val="0"/>
              <w:kinsoku/>
              <w:wordWrap/>
              <w:overflowPunct/>
              <w:topLinePunct w:val="0"/>
              <w:autoSpaceDE/>
              <w:autoSpaceDN/>
              <w:bidi w:val="0"/>
              <w:adjustRightInd/>
              <w:snapToGrid/>
              <w:spacing w:before="163" w:beforeLines="50" w:beforeAutospacing="0" w:after="163" w:afterLines="5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（含岗位实习）</w:t>
            </w:r>
          </w:p>
        </w:tc>
        <w:tc>
          <w:tcPr>
            <w:tcW w:w="1043" w:type="pct"/>
            <w:vMerge w:val="restart"/>
            <w:tcBorders>
              <w:top w:val="single" w:color="auto" w:sz="4" w:space="0"/>
              <w:left w:val="single" w:color="auto" w:sz="4" w:space="0"/>
              <w:bottom w:val="single" w:color="000000" w:sz="4" w:space="0"/>
              <w:right w:val="single" w:color="auto" w:sz="4" w:space="0"/>
            </w:tcBorders>
            <w:vAlign w:val="center"/>
          </w:tcPr>
          <w:p w14:paraId="09EA5B13">
            <w:pPr>
              <w:keepNext w:val="0"/>
              <w:keepLines w:val="0"/>
              <w:pageBreakBefore w:val="0"/>
              <w:widowControl/>
              <w:suppressLineNumbers w:val="0"/>
              <w:kinsoku/>
              <w:wordWrap/>
              <w:overflowPunct/>
              <w:topLinePunct w:val="0"/>
              <w:autoSpaceDE/>
              <w:autoSpaceDN/>
              <w:bidi w:val="0"/>
              <w:adjustRightInd/>
              <w:snapToGrid/>
              <w:spacing w:before="163" w:beforeLines="50" w:beforeAutospacing="0" w:after="163" w:afterLines="5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专业选修课</w:t>
            </w:r>
          </w:p>
        </w:tc>
        <w:tc>
          <w:tcPr>
            <w:tcW w:w="709" w:type="pct"/>
            <w:vMerge w:val="restart"/>
            <w:tcBorders>
              <w:top w:val="single" w:color="auto" w:sz="4" w:space="0"/>
              <w:left w:val="single" w:color="auto" w:sz="4" w:space="0"/>
              <w:bottom w:val="single" w:color="000000" w:sz="4" w:space="0"/>
              <w:right w:val="single" w:color="auto" w:sz="4" w:space="0"/>
            </w:tcBorders>
            <w:vAlign w:val="center"/>
          </w:tcPr>
          <w:p w14:paraId="448C3006">
            <w:pPr>
              <w:keepNext w:val="0"/>
              <w:keepLines w:val="0"/>
              <w:pageBreakBefore w:val="0"/>
              <w:widowControl/>
              <w:suppressLineNumbers w:val="0"/>
              <w:kinsoku/>
              <w:wordWrap/>
              <w:overflowPunct/>
              <w:topLinePunct w:val="0"/>
              <w:autoSpaceDE/>
              <w:autoSpaceDN/>
              <w:bidi w:val="0"/>
              <w:adjustRightInd/>
              <w:snapToGrid/>
              <w:spacing w:before="163" w:beforeLines="50" w:beforeAutospacing="0" w:after="163" w:afterLines="5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合计</w:t>
            </w:r>
          </w:p>
        </w:tc>
      </w:tr>
      <w:tr w14:paraId="5B134F55">
        <w:tblPrEx>
          <w:tblCellMar>
            <w:top w:w="0" w:type="dxa"/>
            <w:left w:w="108" w:type="dxa"/>
            <w:bottom w:w="0" w:type="dxa"/>
            <w:right w:w="108" w:type="dxa"/>
          </w:tblCellMar>
        </w:tblPrEx>
        <w:trPr>
          <w:cantSplit/>
          <w:trHeight w:val="711" w:hRule="atLeast"/>
        </w:trPr>
        <w:tc>
          <w:tcPr>
            <w:tcW w:w="800" w:type="pct"/>
            <w:vMerge w:val="continue"/>
            <w:tcBorders>
              <w:top w:val="single" w:color="auto" w:sz="4" w:space="0"/>
              <w:left w:val="single" w:color="auto" w:sz="4" w:space="0"/>
              <w:bottom w:val="single" w:color="auto" w:sz="4" w:space="0"/>
              <w:right w:val="single" w:color="000000" w:sz="4" w:space="0"/>
            </w:tcBorders>
            <w:vAlign w:val="center"/>
          </w:tcPr>
          <w:p w14:paraId="65B0C4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000000"/>
                <w:kern w:val="0"/>
                <w:sz w:val="20"/>
                <w:szCs w:val="20"/>
              </w:rPr>
            </w:pPr>
          </w:p>
        </w:tc>
        <w:tc>
          <w:tcPr>
            <w:tcW w:w="743" w:type="pct"/>
            <w:vMerge w:val="continue"/>
            <w:tcBorders>
              <w:top w:val="single" w:color="auto" w:sz="4" w:space="0"/>
              <w:left w:val="single" w:color="auto" w:sz="4" w:space="0"/>
              <w:bottom w:val="single" w:color="auto" w:sz="4" w:space="0"/>
              <w:right w:val="single" w:color="auto" w:sz="4" w:space="0"/>
            </w:tcBorders>
            <w:vAlign w:val="center"/>
          </w:tcPr>
          <w:p w14:paraId="45D940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000000"/>
                <w:kern w:val="0"/>
                <w:sz w:val="20"/>
                <w:szCs w:val="20"/>
              </w:rPr>
            </w:pPr>
          </w:p>
        </w:tc>
        <w:tc>
          <w:tcPr>
            <w:tcW w:w="796" w:type="pct"/>
            <w:vMerge w:val="continue"/>
            <w:tcBorders>
              <w:top w:val="single" w:color="auto" w:sz="4" w:space="0"/>
              <w:left w:val="single" w:color="auto" w:sz="4" w:space="0"/>
              <w:bottom w:val="single" w:color="auto" w:sz="4" w:space="0"/>
              <w:right w:val="single" w:color="auto" w:sz="4" w:space="0"/>
            </w:tcBorders>
            <w:vAlign w:val="center"/>
          </w:tcPr>
          <w:p w14:paraId="5B838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000000"/>
                <w:kern w:val="0"/>
                <w:sz w:val="20"/>
                <w:szCs w:val="20"/>
              </w:rPr>
            </w:pPr>
          </w:p>
        </w:tc>
        <w:tc>
          <w:tcPr>
            <w:tcW w:w="907" w:type="pct"/>
            <w:vMerge w:val="continue"/>
            <w:tcBorders>
              <w:top w:val="single" w:color="auto" w:sz="4" w:space="0"/>
              <w:left w:val="single" w:color="auto" w:sz="4" w:space="0"/>
              <w:bottom w:val="single" w:color="auto" w:sz="4" w:space="0"/>
              <w:right w:val="single" w:color="auto" w:sz="4" w:space="0"/>
            </w:tcBorders>
            <w:vAlign w:val="center"/>
          </w:tcPr>
          <w:p w14:paraId="1A1508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000000"/>
                <w:kern w:val="0"/>
                <w:sz w:val="20"/>
                <w:szCs w:val="20"/>
              </w:rPr>
            </w:pPr>
          </w:p>
        </w:tc>
        <w:tc>
          <w:tcPr>
            <w:tcW w:w="1043" w:type="pct"/>
            <w:vMerge w:val="continue"/>
            <w:tcBorders>
              <w:top w:val="single" w:color="auto" w:sz="4" w:space="0"/>
              <w:left w:val="single" w:color="auto" w:sz="4" w:space="0"/>
              <w:bottom w:val="single" w:color="auto" w:sz="4" w:space="0"/>
              <w:right w:val="single" w:color="auto" w:sz="4" w:space="0"/>
            </w:tcBorders>
            <w:vAlign w:val="center"/>
          </w:tcPr>
          <w:p w14:paraId="725650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000000"/>
                <w:kern w:val="0"/>
                <w:sz w:val="20"/>
                <w:szCs w:val="20"/>
              </w:rPr>
            </w:pPr>
          </w:p>
        </w:tc>
        <w:tc>
          <w:tcPr>
            <w:tcW w:w="709" w:type="pct"/>
            <w:vMerge w:val="continue"/>
            <w:tcBorders>
              <w:top w:val="single" w:color="auto" w:sz="4" w:space="0"/>
              <w:left w:val="single" w:color="auto" w:sz="4" w:space="0"/>
              <w:bottom w:val="single" w:color="auto" w:sz="4" w:space="0"/>
              <w:right w:val="single" w:color="auto" w:sz="4" w:space="0"/>
            </w:tcBorders>
            <w:vAlign w:val="center"/>
          </w:tcPr>
          <w:p w14:paraId="77029A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000000"/>
                <w:kern w:val="0"/>
                <w:sz w:val="20"/>
                <w:szCs w:val="20"/>
              </w:rPr>
            </w:pPr>
          </w:p>
        </w:tc>
      </w:tr>
      <w:tr w14:paraId="58E7A217">
        <w:tblPrEx>
          <w:tblCellMar>
            <w:top w:w="0" w:type="dxa"/>
            <w:left w:w="108" w:type="dxa"/>
            <w:bottom w:w="0" w:type="dxa"/>
            <w:right w:w="108" w:type="dxa"/>
          </w:tblCellMar>
        </w:tblPrEx>
        <w:trPr>
          <w:cantSplit/>
          <w:trHeight w:val="352" w:hRule="atLeast"/>
        </w:trPr>
        <w:tc>
          <w:tcPr>
            <w:tcW w:w="800" w:type="pct"/>
            <w:tcBorders>
              <w:top w:val="single" w:color="auto" w:sz="4" w:space="0"/>
              <w:left w:val="single" w:color="auto" w:sz="4" w:space="0"/>
              <w:bottom w:val="single" w:color="auto" w:sz="4" w:space="0"/>
              <w:right w:val="single" w:color="auto" w:sz="4" w:space="0"/>
            </w:tcBorders>
            <w:vAlign w:val="center"/>
          </w:tcPr>
          <w:p w14:paraId="3F6350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理论课学时</w:t>
            </w:r>
          </w:p>
        </w:tc>
        <w:tc>
          <w:tcPr>
            <w:tcW w:w="743" w:type="pct"/>
            <w:tcBorders>
              <w:top w:val="single" w:color="auto" w:sz="4" w:space="0"/>
              <w:left w:val="single" w:color="auto" w:sz="4" w:space="0"/>
              <w:bottom w:val="single" w:color="auto" w:sz="4" w:space="0"/>
              <w:right w:val="single" w:color="auto" w:sz="4" w:space="0"/>
            </w:tcBorders>
            <w:vAlign w:val="center"/>
          </w:tcPr>
          <w:p w14:paraId="6C3EE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597</w:t>
            </w:r>
          </w:p>
        </w:tc>
        <w:tc>
          <w:tcPr>
            <w:tcW w:w="796" w:type="pct"/>
            <w:tcBorders>
              <w:top w:val="single" w:color="auto" w:sz="4" w:space="0"/>
              <w:left w:val="single" w:color="auto" w:sz="4" w:space="0"/>
              <w:bottom w:val="single" w:color="auto" w:sz="4" w:space="0"/>
              <w:right w:val="single" w:color="auto" w:sz="4" w:space="0"/>
            </w:tcBorders>
            <w:vAlign w:val="center"/>
          </w:tcPr>
          <w:p w14:paraId="07E4D0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294</w:t>
            </w:r>
          </w:p>
        </w:tc>
        <w:tc>
          <w:tcPr>
            <w:tcW w:w="907" w:type="pct"/>
            <w:tcBorders>
              <w:top w:val="single" w:color="auto" w:sz="4" w:space="0"/>
              <w:left w:val="single" w:color="auto" w:sz="4" w:space="0"/>
              <w:bottom w:val="single" w:color="auto" w:sz="4" w:space="0"/>
              <w:right w:val="single" w:color="auto" w:sz="4" w:space="0"/>
            </w:tcBorders>
            <w:vAlign w:val="center"/>
          </w:tcPr>
          <w:p w14:paraId="3E13B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242</w:t>
            </w:r>
          </w:p>
        </w:tc>
        <w:tc>
          <w:tcPr>
            <w:tcW w:w="1043" w:type="pct"/>
            <w:tcBorders>
              <w:top w:val="single" w:color="auto" w:sz="4" w:space="0"/>
              <w:left w:val="single" w:color="auto" w:sz="4" w:space="0"/>
              <w:bottom w:val="single" w:color="auto" w:sz="4" w:space="0"/>
              <w:right w:val="single" w:color="auto" w:sz="4" w:space="0"/>
            </w:tcBorders>
            <w:vAlign w:val="center"/>
          </w:tcPr>
          <w:p w14:paraId="7703CB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132</w:t>
            </w:r>
          </w:p>
        </w:tc>
        <w:tc>
          <w:tcPr>
            <w:tcW w:w="709" w:type="pct"/>
            <w:tcBorders>
              <w:top w:val="single" w:color="auto" w:sz="4" w:space="0"/>
              <w:left w:val="single" w:color="auto" w:sz="4" w:space="0"/>
              <w:bottom w:val="single" w:color="auto" w:sz="4" w:space="0"/>
              <w:right w:val="single" w:color="auto" w:sz="4" w:space="0"/>
            </w:tcBorders>
            <w:vAlign w:val="center"/>
          </w:tcPr>
          <w:p w14:paraId="2014B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1265</w:t>
            </w:r>
          </w:p>
        </w:tc>
      </w:tr>
      <w:tr w14:paraId="038FAAE0">
        <w:tblPrEx>
          <w:tblCellMar>
            <w:top w:w="0" w:type="dxa"/>
            <w:left w:w="108" w:type="dxa"/>
            <w:bottom w:w="0" w:type="dxa"/>
            <w:right w:w="108" w:type="dxa"/>
          </w:tblCellMar>
        </w:tblPrEx>
        <w:trPr>
          <w:cantSplit/>
          <w:trHeight w:val="352" w:hRule="atLeast"/>
        </w:trPr>
        <w:tc>
          <w:tcPr>
            <w:tcW w:w="800" w:type="pct"/>
            <w:tcBorders>
              <w:top w:val="single" w:color="auto" w:sz="4" w:space="0"/>
              <w:left w:val="single" w:color="auto" w:sz="4" w:space="0"/>
              <w:bottom w:val="single" w:color="auto" w:sz="4" w:space="0"/>
              <w:right w:val="single" w:color="auto" w:sz="4" w:space="0"/>
            </w:tcBorders>
            <w:vAlign w:val="center"/>
          </w:tcPr>
          <w:p w14:paraId="5857B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所占比例（%）</w:t>
            </w:r>
          </w:p>
        </w:tc>
        <w:tc>
          <w:tcPr>
            <w:tcW w:w="743" w:type="pct"/>
            <w:tcBorders>
              <w:top w:val="single" w:color="auto" w:sz="4" w:space="0"/>
              <w:left w:val="single" w:color="auto" w:sz="4" w:space="0"/>
              <w:bottom w:val="single" w:color="auto" w:sz="4" w:space="0"/>
              <w:right w:val="single" w:color="auto" w:sz="4" w:space="0"/>
            </w:tcBorders>
            <w:vAlign w:val="center"/>
          </w:tcPr>
          <w:p w14:paraId="3DCAB3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22.75</w:t>
            </w:r>
          </w:p>
        </w:tc>
        <w:tc>
          <w:tcPr>
            <w:tcW w:w="796" w:type="pct"/>
            <w:tcBorders>
              <w:top w:val="single" w:color="auto" w:sz="4" w:space="0"/>
              <w:left w:val="single" w:color="auto" w:sz="4" w:space="0"/>
              <w:bottom w:val="single" w:color="auto" w:sz="4" w:space="0"/>
              <w:right w:val="single" w:color="auto" w:sz="4" w:space="0"/>
            </w:tcBorders>
            <w:vAlign w:val="center"/>
          </w:tcPr>
          <w:p w14:paraId="5EDBEA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11.20</w:t>
            </w:r>
          </w:p>
        </w:tc>
        <w:tc>
          <w:tcPr>
            <w:tcW w:w="907" w:type="pct"/>
            <w:tcBorders>
              <w:top w:val="single" w:color="auto" w:sz="4" w:space="0"/>
              <w:left w:val="single" w:color="auto" w:sz="4" w:space="0"/>
              <w:bottom w:val="single" w:color="auto" w:sz="4" w:space="0"/>
              <w:right w:val="single" w:color="auto" w:sz="4" w:space="0"/>
            </w:tcBorders>
            <w:vAlign w:val="center"/>
          </w:tcPr>
          <w:p w14:paraId="0E7A5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9.22</w:t>
            </w:r>
          </w:p>
        </w:tc>
        <w:tc>
          <w:tcPr>
            <w:tcW w:w="1043" w:type="pct"/>
            <w:tcBorders>
              <w:top w:val="single" w:color="auto" w:sz="4" w:space="0"/>
              <w:left w:val="single" w:color="auto" w:sz="4" w:space="0"/>
              <w:bottom w:val="single" w:color="auto" w:sz="4" w:space="0"/>
              <w:right w:val="single" w:color="auto" w:sz="4" w:space="0"/>
            </w:tcBorders>
            <w:vAlign w:val="center"/>
          </w:tcPr>
          <w:p w14:paraId="124692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5.03</w:t>
            </w:r>
          </w:p>
        </w:tc>
        <w:tc>
          <w:tcPr>
            <w:tcW w:w="709" w:type="pct"/>
            <w:tcBorders>
              <w:top w:val="single" w:color="auto" w:sz="4" w:space="0"/>
              <w:left w:val="single" w:color="auto" w:sz="4" w:space="0"/>
              <w:bottom w:val="single" w:color="auto" w:sz="4" w:space="0"/>
              <w:right w:val="single" w:color="auto" w:sz="4" w:space="0"/>
            </w:tcBorders>
            <w:vAlign w:val="center"/>
          </w:tcPr>
          <w:p w14:paraId="73696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48.21</w:t>
            </w:r>
          </w:p>
        </w:tc>
      </w:tr>
      <w:tr w14:paraId="56C3E4F6">
        <w:tblPrEx>
          <w:tblCellMar>
            <w:top w:w="0" w:type="dxa"/>
            <w:left w:w="108" w:type="dxa"/>
            <w:bottom w:w="0" w:type="dxa"/>
            <w:right w:w="108" w:type="dxa"/>
          </w:tblCellMar>
        </w:tblPrEx>
        <w:trPr>
          <w:cantSplit/>
          <w:trHeight w:val="352" w:hRule="atLeast"/>
        </w:trPr>
        <w:tc>
          <w:tcPr>
            <w:tcW w:w="800" w:type="pct"/>
            <w:tcBorders>
              <w:top w:val="single" w:color="auto" w:sz="4" w:space="0"/>
              <w:left w:val="single" w:color="auto" w:sz="4" w:space="0"/>
              <w:bottom w:val="single" w:color="auto" w:sz="4" w:space="0"/>
              <w:right w:val="single" w:color="auto" w:sz="4" w:space="0"/>
            </w:tcBorders>
            <w:vAlign w:val="center"/>
          </w:tcPr>
          <w:p w14:paraId="71442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实践课学时</w:t>
            </w:r>
          </w:p>
        </w:tc>
        <w:tc>
          <w:tcPr>
            <w:tcW w:w="743" w:type="pct"/>
            <w:tcBorders>
              <w:top w:val="single" w:color="auto" w:sz="4" w:space="0"/>
              <w:left w:val="single" w:color="auto" w:sz="4" w:space="0"/>
              <w:bottom w:val="single" w:color="auto" w:sz="4" w:space="0"/>
              <w:right w:val="single" w:color="auto" w:sz="4" w:space="0"/>
            </w:tcBorders>
            <w:vAlign w:val="center"/>
          </w:tcPr>
          <w:p w14:paraId="174C5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263</w:t>
            </w:r>
          </w:p>
        </w:tc>
        <w:tc>
          <w:tcPr>
            <w:tcW w:w="796" w:type="pct"/>
            <w:tcBorders>
              <w:top w:val="single" w:color="auto" w:sz="4" w:space="0"/>
              <w:left w:val="single" w:color="auto" w:sz="4" w:space="0"/>
              <w:bottom w:val="single" w:color="auto" w:sz="4" w:space="0"/>
              <w:right w:val="single" w:color="auto" w:sz="4" w:space="0"/>
            </w:tcBorders>
            <w:vAlign w:val="center"/>
          </w:tcPr>
          <w:p w14:paraId="301DAF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162</w:t>
            </w:r>
          </w:p>
        </w:tc>
        <w:tc>
          <w:tcPr>
            <w:tcW w:w="907" w:type="pct"/>
            <w:tcBorders>
              <w:top w:val="single" w:color="auto" w:sz="4" w:space="0"/>
              <w:left w:val="single" w:color="auto" w:sz="4" w:space="0"/>
              <w:bottom w:val="single" w:color="auto" w:sz="4" w:space="0"/>
              <w:right w:val="single" w:color="auto" w:sz="4" w:space="0"/>
            </w:tcBorders>
            <w:vAlign w:val="center"/>
          </w:tcPr>
          <w:p w14:paraId="7C2F8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802</w:t>
            </w:r>
          </w:p>
        </w:tc>
        <w:tc>
          <w:tcPr>
            <w:tcW w:w="1043" w:type="pct"/>
            <w:tcBorders>
              <w:top w:val="single" w:color="auto" w:sz="4" w:space="0"/>
              <w:left w:val="single" w:color="auto" w:sz="4" w:space="0"/>
              <w:bottom w:val="single" w:color="auto" w:sz="4" w:space="0"/>
              <w:right w:val="single" w:color="auto" w:sz="4" w:space="0"/>
            </w:tcBorders>
            <w:vAlign w:val="center"/>
          </w:tcPr>
          <w:p w14:paraId="18E8E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132</w:t>
            </w:r>
          </w:p>
        </w:tc>
        <w:tc>
          <w:tcPr>
            <w:tcW w:w="709" w:type="pct"/>
            <w:tcBorders>
              <w:top w:val="single" w:color="auto" w:sz="4" w:space="0"/>
              <w:left w:val="single" w:color="auto" w:sz="4" w:space="0"/>
              <w:bottom w:val="single" w:color="auto" w:sz="4" w:space="0"/>
              <w:right w:val="single" w:color="auto" w:sz="4" w:space="0"/>
            </w:tcBorders>
            <w:vAlign w:val="center"/>
          </w:tcPr>
          <w:p w14:paraId="3EA2C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1359</w:t>
            </w:r>
          </w:p>
        </w:tc>
      </w:tr>
      <w:tr w14:paraId="3078BF6C">
        <w:tblPrEx>
          <w:tblCellMar>
            <w:top w:w="0" w:type="dxa"/>
            <w:left w:w="108" w:type="dxa"/>
            <w:bottom w:w="0" w:type="dxa"/>
            <w:right w:w="108" w:type="dxa"/>
          </w:tblCellMar>
        </w:tblPrEx>
        <w:trPr>
          <w:cantSplit/>
          <w:trHeight w:val="352" w:hRule="atLeast"/>
        </w:trPr>
        <w:tc>
          <w:tcPr>
            <w:tcW w:w="800" w:type="pct"/>
            <w:tcBorders>
              <w:top w:val="single" w:color="auto" w:sz="4" w:space="0"/>
              <w:left w:val="single" w:color="auto" w:sz="4" w:space="0"/>
              <w:bottom w:val="single" w:color="auto" w:sz="4" w:space="0"/>
              <w:right w:val="single" w:color="auto" w:sz="4" w:space="0"/>
            </w:tcBorders>
            <w:vAlign w:val="center"/>
          </w:tcPr>
          <w:p w14:paraId="523687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所占比例（%）</w:t>
            </w:r>
          </w:p>
        </w:tc>
        <w:tc>
          <w:tcPr>
            <w:tcW w:w="743" w:type="pct"/>
            <w:tcBorders>
              <w:top w:val="single" w:color="auto" w:sz="4" w:space="0"/>
              <w:left w:val="single" w:color="auto" w:sz="4" w:space="0"/>
              <w:bottom w:val="single" w:color="auto" w:sz="4" w:space="0"/>
              <w:right w:val="single" w:color="auto" w:sz="4" w:space="0"/>
            </w:tcBorders>
            <w:vAlign w:val="center"/>
          </w:tcPr>
          <w:p w14:paraId="695A1C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10.02</w:t>
            </w:r>
          </w:p>
        </w:tc>
        <w:tc>
          <w:tcPr>
            <w:tcW w:w="796" w:type="pct"/>
            <w:tcBorders>
              <w:top w:val="single" w:color="auto" w:sz="4" w:space="0"/>
              <w:left w:val="single" w:color="auto" w:sz="4" w:space="0"/>
              <w:bottom w:val="single" w:color="auto" w:sz="4" w:space="0"/>
              <w:right w:val="single" w:color="auto" w:sz="4" w:space="0"/>
            </w:tcBorders>
            <w:vAlign w:val="center"/>
          </w:tcPr>
          <w:p w14:paraId="7C65A9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6.17</w:t>
            </w:r>
          </w:p>
        </w:tc>
        <w:tc>
          <w:tcPr>
            <w:tcW w:w="907" w:type="pct"/>
            <w:tcBorders>
              <w:top w:val="single" w:color="auto" w:sz="4" w:space="0"/>
              <w:left w:val="single" w:color="auto" w:sz="4" w:space="0"/>
              <w:bottom w:val="single" w:color="auto" w:sz="4" w:space="0"/>
              <w:right w:val="single" w:color="auto" w:sz="4" w:space="0"/>
            </w:tcBorders>
            <w:vAlign w:val="center"/>
          </w:tcPr>
          <w:p w14:paraId="45CC0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30.56</w:t>
            </w:r>
          </w:p>
        </w:tc>
        <w:tc>
          <w:tcPr>
            <w:tcW w:w="1043" w:type="pct"/>
            <w:tcBorders>
              <w:top w:val="single" w:color="auto" w:sz="4" w:space="0"/>
              <w:left w:val="single" w:color="auto" w:sz="4" w:space="0"/>
              <w:bottom w:val="single" w:color="auto" w:sz="4" w:space="0"/>
              <w:right w:val="single" w:color="auto" w:sz="4" w:space="0"/>
            </w:tcBorders>
            <w:vAlign w:val="center"/>
          </w:tcPr>
          <w:p w14:paraId="56D545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5.03</w:t>
            </w:r>
          </w:p>
        </w:tc>
        <w:tc>
          <w:tcPr>
            <w:tcW w:w="709" w:type="pct"/>
            <w:tcBorders>
              <w:top w:val="single" w:color="auto" w:sz="4" w:space="0"/>
              <w:left w:val="single" w:color="auto" w:sz="4" w:space="0"/>
              <w:bottom w:val="single" w:color="auto" w:sz="4" w:space="0"/>
              <w:right w:val="single" w:color="auto" w:sz="4" w:space="0"/>
            </w:tcBorders>
            <w:vAlign w:val="center"/>
          </w:tcPr>
          <w:p w14:paraId="1D3D0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51.79</w:t>
            </w:r>
          </w:p>
        </w:tc>
      </w:tr>
      <w:tr w14:paraId="5CDEDAFA">
        <w:tblPrEx>
          <w:tblCellMar>
            <w:top w:w="0" w:type="dxa"/>
            <w:left w:w="108" w:type="dxa"/>
            <w:bottom w:w="0" w:type="dxa"/>
            <w:right w:w="108" w:type="dxa"/>
          </w:tblCellMar>
        </w:tblPrEx>
        <w:trPr>
          <w:cantSplit/>
          <w:trHeight w:val="352" w:hRule="atLeast"/>
        </w:trPr>
        <w:tc>
          <w:tcPr>
            <w:tcW w:w="800" w:type="pct"/>
            <w:tcBorders>
              <w:top w:val="single" w:color="auto" w:sz="4" w:space="0"/>
              <w:left w:val="single" w:color="auto" w:sz="4" w:space="0"/>
              <w:bottom w:val="single" w:color="auto" w:sz="4" w:space="0"/>
              <w:right w:val="single" w:color="auto" w:sz="4" w:space="0"/>
            </w:tcBorders>
            <w:vAlign w:val="center"/>
          </w:tcPr>
          <w:p w14:paraId="4EF73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总学时数</w:t>
            </w:r>
          </w:p>
        </w:tc>
        <w:tc>
          <w:tcPr>
            <w:tcW w:w="743" w:type="pct"/>
            <w:tcBorders>
              <w:top w:val="single" w:color="auto" w:sz="4" w:space="0"/>
              <w:left w:val="single" w:color="auto" w:sz="4" w:space="0"/>
              <w:bottom w:val="single" w:color="auto" w:sz="4" w:space="0"/>
              <w:right w:val="single" w:color="auto" w:sz="4" w:space="0"/>
            </w:tcBorders>
            <w:vAlign w:val="center"/>
          </w:tcPr>
          <w:p w14:paraId="2A479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860</w:t>
            </w:r>
          </w:p>
        </w:tc>
        <w:tc>
          <w:tcPr>
            <w:tcW w:w="796" w:type="pct"/>
            <w:tcBorders>
              <w:top w:val="single" w:color="auto" w:sz="4" w:space="0"/>
              <w:left w:val="single" w:color="auto" w:sz="4" w:space="0"/>
              <w:bottom w:val="single" w:color="auto" w:sz="4" w:space="0"/>
              <w:right w:val="single" w:color="auto" w:sz="4" w:space="0"/>
            </w:tcBorders>
            <w:vAlign w:val="center"/>
          </w:tcPr>
          <w:p w14:paraId="4D274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456</w:t>
            </w:r>
          </w:p>
        </w:tc>
        <w:tc>
          <w:tcPr>
            <w:tcW w:w="907" w:type="pct"/>
            <w:tcBorders>
              <w:top w:val="single" w:color="auto" w:sz="4" w:space="0"/>
              <w:left w:val="single" w:color="auto" w:sz="4" w:space="0"/>
              <w:bottom w:val="single" w:color="auto" w:sz="4" w:space="0"/>
              <w:right w:val="single" w:color="auto" w:sz="4" w:space="0"/>
            </w:tcBorders>
            <w:vAlign w:val="center"/>
          </w:tcPr>
          <w:p w14:paraId="697B2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1044</w:t>
            </w:r>
          </w:p>
        </w:tc>
        <w:tc>
          <w:tcPr>
            <w:tcW w:w="1043" w:type="pct"/>
            <w:tcBorders>
              <w:top w:val="single" w:color="auto" w:sz="4" w:space="0"/>
              <w:left w:val="single" w:color="auto" w:sz="4" w:space="0"/>
              <w:bottom w:val="single" w:color="auto" w:sz="4" w:space="0"/>
              <w:right w:val="single" w:color="auto" w:sz="4" w:space="0"/>
            </w:tcBorders>
            <w:vAlign w:val="center"/>
          </w:tcPr>
          <w:p w14:paraId="12654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264</w:t>
            </w:r>
          </w:p>
        </w:tc>
        <w:tc>
          <w:tcPr>
            <w:tcW w:w="709" w:type="pct"/>
            <w:tcBorders>
              <w:top w:val="single" w:color="auto" w:sz="4" w:space="0"/>
              <w:left w:val="single" w:color="auto" w:sz="4" w:space="0"/>
              <w:bottom w:val="single" w:color="auto" w:sz="4" w:space="0"/>
              <w:right w:val="single" w:color="auto" w:sz="4" w:space="0"/>
            </w:tcBorders>
            <w:vAlign w:val="center"/>
          </w:tcPr>
          <w:p w14:paraId="04ED3C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b w:val="0"/>
                <w:bCs w:val="0"/>
                <w:color w:val="000000"/>
                <w:kern w:val="0"/>
                <w:sz w:val="20"/>
                <w:szCs w:val="20"/>
                <w:lang w:val="en-US" w:eastAsia="zh-CN"/>
              </w:rPr>
            </w:pPr>
            <w:r>
              <w:rPr>
                <w:rFonts w:hint="eastAsia" w:asciiTheme="minorEastAsia" w:hAnsiTheme="minorEastAsia" w:eastAsiaTheme="minorEastAsia" w:cstheme="minorEastAsia"/>
                <w:b w:val="0"/>
                <w:bCs w:val="0"/>
                <w:color w:val="000000"/>
                <w:kern w:val="0"/>
                <w:sz w:val="20"/>
                <w:szCs w:val="20"/>
                <w:lang w:val="en-US" w:eastAsia="zh-CN"/>
              </w:rPr>
              <w:t>2624</w:t>
            </w:r>
          </w:p>
        </w:tc>
      </w:tr>
      <w:tr w14:paraId="6B2210CD">
        <w:tblPrEx>
          <w:tblCellMar>
            <w:top w:w="0" w:type="dxa"/>
            <w:left w:w="108" w:type="dxa"/>
            <w:bottom w:w="0" w:type="dxa"/>
            <w:right w:w="108" w:type="dxa"/>
          </w:tblCellMar>
        </w:tblPrEx>
        <w:trPr>
          <w:cantSplit/>
          <w:trHeight w:val="360" w:hRule="atLeast"/>
        </w:trPr>
        <w:tc>
          <w:tcPr>
            <w:tcW w:w="800" w:type="pct"/>
            <w:tcBorders>
              <w:top w:val="single" w:color="auto" w:sz="4" w:space="0"/>
              <w:left w:val="single" w:color="auto" w:sz="4" w:space="0"/>
              <w:bottom w:val="single" w:color="auto" w:sz="4" w:space="0"/>
              <w:right w:val="single" w:color="auto" w:sz="4" w:space="0"/>
            </w:tcBorders>
            <w:vAlign w:val="center"/>
          </w:tcPr>
          <w:p w14:paraId="7EFF09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所占比例（%）</w:t>
            </w:r>
          </w:p>
        </w:tc>
        <w:tc>
          <w:tcPr>
            <w:tcW w:w="743" w:type="pct"/>
            <w:tcBorders>
              <w:top w:val="single" w:color="auto" w:sz="4" w:space="0"/>
              <w:left w:val="single" w:color="auto" w:sz="4" w:space="0"/>
              <w:bottom w:val="single" w:color="auto" w:sz="4" w:space="0"/>
              <w:right w:val="single" w:color="auto" w:sz="4" w:space="0"/>
            </w:tcBorders>
            <w:vAlign w:val="center"/>
          </w:tcPr>
          <w:p w14:paraId="29C69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32.77</w:t>
            </w:r>
          </w:p>
        </w:tc>
        <w:tc>
          <w:tcPr>
            <w:tcW w:w="796" w:type="pct"/>
            <w:tcBorders>
              <w:top w:val="single" w:color="auto" w:sz="4" w:space="0"/>
              <w:left w:val="single" w:color="auto" w:sz="4" w:space="0"/>
              <w:bottom w:val="single" w:color="auto" w:sz="4" w:space="0"/>
              <w:right w:val="single" w:color="auto" w:sz="4" w:space="0"/>
            </w:tcBorders>
            <w:vAlign w:val="center"/>
          </w:tcPr>
          <w:p w14:paraId="50CCE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17.38</w:t>
            </w:r>
          </w:p>
        </w:tc>
        <w:tc>
          <w:tcPr>
            <w:tcW w:w="907" w:type="pct"/>
            <w:tcBorders>
              <w:top w:val="single" w:color="auto" w:sz="4" w:space="0"/>
              <w:left w:val="single" w:color="auto" w:sz="4" w:space="0"/>
              <w:bottom w:val="single" w:color="auto" w:sz="4" w:space="0"/>
              <w:right w:val="single" w:color="auto" w:sz="4" w:space="0"/>
            </w:tcBorders>
            <w:vAlign w:val="center"/>
          </w:tcPr>
          <w:p w14:paraId="6C2F1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39.79</w:t>
            </w:r>
          </w:p>
        </w:tc>
        <w:tc>
          <w:tcPr>
            <w:tcW w:w="1043" w:type="pct"/>
            <w:tcBorders>
              <w:top w:val="single" w:color="auto" w:sz="4" w:space="0"/>
              <w:left w:val="single" w:color="auto" w:sz="4" w:space="0"/>
              <w:bottom w:val="single" w:color="auto" w:sz="4" w:space="0"/>
              <w:right w:val="single" w:color="auto" w:sz="4" w:space="0"/>
            </w:tcBorders>
            <w:vAlign w:val="center"/>
          </w:tcPr>
          <w:p w14:paraId="23E33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10.06</w:t>
            </w:r>
          </w:p>
        </w:tc>
        <w:tc>
          <w:tcPr>
            <w:tcW w:w="709" w:type="pct"/>
            <w:tcBorders>
              <w:top w:val="single" w:color="auto" w:sz="4" w:space="0"/>
              <w:left w:val="single" w:color="auto" w:sz="4" w:space="0"/>
              <w:bottom w:val="single" w:color="auto" w:sz="4" w:space="0"/>
              <w:right w:val="single" w:color="auto" w:sz="4" w:space="0"/>
            </w:tcBorders>
            <w:vAlign w:val="center"/>
          </w:tcPr>
          <w:p w14:paraId="31FAC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100</w:t>
            </w:r>
          </w:p>
        </w:tc>
      </w:tr>
    </w:tbl>
    <w:p w14:paraId="6B4FEF6E">
      <w:pPr>
        <w:numPr>
          <w:ilvl w:val="0"/>
          <w:numId w:val="4"/>
        </w:numPr>
        <w:spacing w:line="480" w:lineRule="exact"/>
        <w:ind w:firstLine="480" w:firstLineChars="200"/>
        <w:rPr>
          <w:rFonts w:hint="default" w:ascii="楷体" w:hAnsi="楷体" w:eastAsia="楷体" w:cs="Times New Roman"/>
          <w:sz w:val="24"/>
          <w:lang w:val="en-US" w:eastAsia="zh-CN"/>
        </w:rPr>
      </w:pPr>
      <w:r>
        <w:rPr>
          <w:rFonts w:hint="eastAsia" w:ascii="楷体" w:hAnsi="楷体" w:eastAsia="楷体" w:cs="Times New Roman"/>
          <w:sz w:val="24"/>
          <w:lang w:val="en-US" w:eastAsia="zh-CN"/>
        </w:rPr>
        <w:t>教学活动周进程安排表</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1465"/>
        <w:gridCol w:w="1808"/>
        <w:gridCol w:w="953"/>
        <w:gridCol w:w="970"/>
        <w:gridCol w:w="1328"/>
      </w:tblGrid>
      <w:tr w14:paraId="13F2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70" w:type="pct"/>
            <w:vAlign w:val="center"/>
          </w:tcPr>
          <w:p w14:paraId="319AD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理实一体教学</w:t>
            </w:r>
          </w:p>
        </w:tc>
        <w:tc>
          <w:tcPr>
            <w:tcW w:w="859" w:type="pct"/>
            <w:vAlign w:val="center"/>
          </w:tcPr>
          <w:p w14:paraId="5C849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岗位实习</w:t>
            </w:r>
          </w:p>
        </w:tc>
        <w:tc>
          <w:tcPr>
            <w:tcW w:w="1060" w:type="pct"/>
            <w:vAlign w:val="center"/>
          </w:tcPr>
          <w:p w14:paraId="3A640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入学教育及军事训练</w:t>
            </w:r>
          </w:p>
        </w:tc>
        <w:tc>
          <w:tcPr>
            <w:tcW w:w="559" w:type="pct"/>
            <w:vAlign w:val="center"/>
          </w:tcPr>
          <w:p w14:paraId="428B2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考试</w:t>
            </w:r>
          </w:p>
        </w:tc>
        <w:tc>
          <w:tcPr>
            <w:tcW w:w="569" w:type="pct"/>
            <w:vAlign w:val="center"/>
          </w:tcPr>
          <w:p w14:paraId="66C90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机动</w:t>
            </w:r>
          </w:p>
        </w:tc>
        <w:tc>
          <w:tcPr>
            <w:tcW w:w="779" w:type="pct"/>
            <w:vAlign w:val="center"/>
          </w:tcPr>
          <w:p w14:paraId="0AD27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总周数</w:t>
            </w:r>
          </w:p>
        </w:tc>
      </w:tr>
      <w:tr w14:paraId="1E5C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170" w:type="pct"/>
            <w:vAlign w:val="center"/>
          </w:tcPr>
          <w:p w14:paraId="091BBF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16</w:t>
            </w:r>
          </w:p>
        </w:tc>
        <w:tc>
          <w:tcPr>
            <w:tcW w:w="859" w:type="pct"/>
            <w:vAlign w:val="center"/>
          </w:tcPr>
          <w:p w14:paraId="1F95A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p>
        </w:tc>
        <w:tc>
          <w:tcPr>
            <w:tcW w:w="1060" w:type="pct"/>
            <w:vAlign w:val="center"/>
          </w:tcPr>
          <w:p w14:paraId="0DD05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2</w:t>
            </w:r>
          </w:p>
        </w:tc>
        <w:tc>
          <w:tcPr>
            <w:tcW w:w="559" w:type="pct"/>
            <w:vAlign w:val="center"/>
          </w:tcPr>
          <w:p w14:paraId="1EBB3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w:t>
            </w:r>
          </w:p>
        </w:tc>
        <w:tc>
          <w:tcPr>
            <w:tcW w:w="569" w:type="pct"/>
            <w:vAlign w:val="center"/>
          </w:tcPr>
          <w:p w14:paraId="0DE717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w:t>
            </w:r>
          </w:p>
        </w:tc>
        <w:tc>
          <w:tcPr>
            <w:tcW w:w="779" w:type="pct"/>
            <w:vAlign w:val="center"/>
          </w:tcPr>
          <w:p w14:paraId="75619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20</w:t>
            </w:r>
          </w:p>
        </w:tc>
      </w:tr>
      <w:tr w14:paraId="4EED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70" w:type="pct"/>
            <w:vAlign w:val="center"/>
          </w:tcPr>
          <w:p w14:paraId="74F5E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18</w:t>
            </w:r>
          </w:p>
        </w:tc>
        <w:tc>
          <w:tcPr>
            <w:tcW w:w="859" w:type="pct"/>
            <w:vAlign w:val="center"/>
          </w:tcPr>
          <w:p w14:paraId="74B91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p>
        </w:tc>
        <w:tc>
          <w:tcPr>
            <w:tcW w:w="1060" w:type="pct"/>
            <w:vAlign w:val="center"/>
          </w:tcPr>
          <w:p w14:paraId="40F6A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p>
        </w:tc>
        <w:tc>
          <w:tcPr>
            <w:tcW w:w="559" w:type="pct"/>
            <w:vAlign w:val="center"/>
          </w:tcPr>
          <w:p w14:paraId="2729AB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w:t>
            </w:r>
          </w:p>
        </w:tc>
        <w:tc>
          <w:tcPr>
            <w:tcW w:w="569" w:type="pct"/>
            <w:vAlign w:val="center"/>
          </w:tcPr>
          <w:p w14:paraId="6D880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w:t>
            </w:r>
          </w:p>
        </w:tc>
        <w:tc>
          <w:tcPr>
            <w:tcW w:w="779" w:type="pct"/>
            <w:vAlign w:val="center"/>
          </w:tcPr>
          <w:p w14:paraId="38445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20</w:t>
            </w:r>
          </w:p>
        </w:tc>
      </w:tr>
      <w:tr w14:paraId="44E0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70" w:type="pct"/>
            <w:vAlign w:val="center"/>
          </w:tcPr>
          <w:p w14:paraId="5227E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18</w:t>
            </w:r>
          </w:p>
        </w:tc>
        <w:tc>
          <w:tcPr>
            <w:tcW w:w="859" w:type="pct"/>
            <w:vAlign w:val="center"/>
          </w:tcPr>
          <w:p w14:paraId="46072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p>
        </w:tc>
        <w:tc>
          <w:tcPr>
            <w:tcW w:w="1060" w:type="pct"/>
            <w:vAlign w:val="center"/>
          </w:tcPr>
          <w:p w14:paraId="65977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p>
        </w:tc>
        <w:tc>
          <w:tcPr>
            <w:tcW w:w="559" w:type="pct"/>
            <w:vAlign w:val="center"/>
          </w:tcPr>
          <w:p w14:paraId="36F4C9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w:t>
            </w:r>
          </w:p>
        </w:tc>
        <w:tc>
          <w:tcPr>
            <w:tcW w:w="569" w:type="pct"/>
            <w:vAlign w:val="center"/>
          </w:tcPr>
          <w:p w14:paraId="67395A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w:t>
            </w:r>
          </w:p>
        </w:tc>
        <w:tc>
          <w:tcPr>
            <w:tcW w:w="779" w:type="pct"/>
            <w:vAlign w:val="center"/>
          </w:tcPr>
          <w:p w14:paraId="081431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20</w:t>
            </w:r>
          </w:p>
        </w:tc>
      </w:tr>
      <w:tr w14:paraId="5D3F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70" w:type="pct"/>
            <w:vAlign w:val="center"/>
          </w:tcPr>
          <w:p w14:paraId="75B7AB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18</w:t>
            </w:r>
          </w:p>
        </w:tc>
        <w:tc>
          <w:tcPr>
            <w:tcW w:w="859" w:type="pct"/>
            <w:vAlign w:val="center"/>
          </w:tcPr>
          <w:p w14:paraId="46FF8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p>
        </w:tc>
        <w:tc>
          <w:tcPr>
            <w:tcW w:w="1060" w:type="pct"/>
            <w:vAlign w:val="center"/>
          </w:tcPr>
          <w:p w14:paraId="3F869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p>
        </w:tc>
        <w:tc>
          <w:tcPr>
            <w:tcW w:w="559" w:type="pct"/>
            <w:vAlign w:val="center"/>
          </w:tcPr>
          <w:p w14:paraId="0E489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w:t>
            </w:r>
          </w:p>
        </w:tc>
        <w:tc>
          <w:tcPr>
            <w:tcW w:w="569" w:type="pct"/>
            <w:vAlign w:val="center"/>
          </w:tcPr>
          <w:p w14:paraId="0F3B14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w:t>
            </w:r>
          </w:p>
        </w:tc>
        <w:tc>
          <w:tcPr>
            <w:tcW w:w="779" w:type="pct"/>
            <w:vAlign w:val="center"/>
          </w:tcPr>
          <w:p w14:paraId="545FB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20</w:t>
            </w:r>
          </w:p>
        </w:tc>
      </w:tr>
      <w:tr w14:paraId="6C18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170" w:type="pct"/>
            <w:vAlign w:val="center"/>
          </w:tcPr>
          <w:p w14:paraId="54E008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859" w:type="pct"/>
            <w:vAlign w:val="center"/>
          </w:tcPr>
          <w:p w14:paraId="4E8800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20</w:t>
            </w:r>
          </w:p>
        </w:tc>
        <w:tc>
          <w:tcPr>
            <w:tcW w:w="1060" w:type="pct"/>
            <w:vAlign w:val="center"/>
          </w:tcPr>
          <w:p w14:paraId="4A26C5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p>
        </w:tc>
        <w:tc>
          <w:tcPr>
            <w:tcW w:w="559" w:type="pct"/>
            <w:vAlign w:val="center"/>
          </w:tcPr>
          <w:p w14:paraId="12F4A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569" w:type="pct"/>
            <w:vAlign w:val="center"/>
          </w:tcPr>
          <w:p w14:paraId="4EF27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779" w:type="pct"/>
            <w:vAlign w:val="center"/>
          </w:tcPr>
          <w:p w14:paraId="2A0774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20</w:t>
            </w:r>
          </w:p>
        </w:tc>
      </w:tr>
      <w:tr w14:paraId="0930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trPr>
        <w:tc>
          <w:tcPr>
            <w:tcW w:w="1170" w:type="pct"/>
            <w:vAlign w:val="center"/>
          </w:tcPr>
          <w:p w14:paraId="366EAB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13</w:t>
            </w:r>
          </w:p>
        </w:tc>
        <w:tc>
          <w:tcPr>
            <w:tcW w:w="859" w:type="pct"/>
            <w:vAlign w:val="center"/>
          </w:tcPr>
          <w:p w14:paraId="2B9146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color w:val="000000"/>
                <w:kern w:val="0"/>
                <w:sz w:val="20"/>
                <w:szCs w:val="20"/>
                <w:lang w:val="en-US" w:eastAsia="zh-CN"/>
              </w:rPr>
            </w:pPr>
          </w:p>
        </w:tc>
        <w:tc>
          <w:tcPr>
            <w:tcW w:w="1060" w:type="pct"/>
            <w:vAlign w:val="center"/>
          </w:tcPr>
          <w:p w14:paraId="3E847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p>
        </w:tc>
        <w:tc>
          <w:tcPr>
            <w:tcW w:w="559" w:type="pct"/>
            <w:vAlign w:val="center"/>
          </w:tcPr>
          <w:p w14:paraId="0FF030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w:t>
            </w:r>
          </w:p>
        </w:tc>
        <w:tc>
          <w:tcPr>
            <w:tcW w:w="569" w:type="pct"/>
            <w:vAlign w:val="center"/>
          </w:tcPr>
          <w:p w14:paraId="2C3E2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1</w:t>
            </w:r>
          </w:p>
        </w:tc>
        <w:tc>
          <w:tcPr>
            <w:tcW w:w="779" w:type="pct"/>
            <w:vAlign w:val="center"/>
          </w:tcPr>
          <w:p w14:paraId="44804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15</w:t>
            </w:r>
          </w:p>
        </w:tc>
      </w:tr>
      <w:tr w14:paraId="2953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70" w:type="pct"/>
            <w:vAlign w:val="center"/>
          </w:tcPr>
          <w:p w14:paraId="5E94F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83</w:t>
            </w:r>
          </w:p>
        </w:tc>
        <w:tc>
          <w:tcPr>
            <w:tcW w:w="859" w:type="pct"/>
            <w:vAlign w:val="center"/>
          </w:tcPr>
          <w:p w14:paraId="1FB97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20</w:t>
            </w:r>
          </w:p>
        </w:tc>
        <w:tc>
          <w:tcPr>
            <w:tcW w:w="1060" w:type="pct"/>
            <w:vAlign w:val="center"/>
          </w:tcPr>
          <w:p w14:paraId="6F139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2</w:t>
            </w:r>
          </w:p>
        </w:tc>
        <w:tc>
          <w:tcPr>
            <w:tcW w:w="559" w:type="pct"/>
            <w:vAlign w:val="center"/>
          </w:tcPr>
          <w:p w14:paraId="5DC72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5</w:t>
            </w:r>
          </w:p>
        </w:tc>
        <w:tc>
          <w:tcPr>
            <w:tcW w:w="569" w:type="pct"/>
            <w:vAlign w:val="center"/>
          </w:tcPr>
          <w:p w14:paraId="55DD2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5</w:t>
            </w:r>
          </w:p>
        </w:tc>
        <w:tc>
          <w:tcPr>
            <w:tcW w:w="779" w:type="pct"/>
            <w:vAlign w:val="center"/>
          </w:tcPr>
          <w:p w14:paraId="1E0CF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115</w:t>
            </w:r>
          </w:p>
        </w:tc>
      </w:tr>
    </w:tbl>
    <w:p w14:paraId="52D54C2E">
      <w:pPr>
        <w:pStyle w:val="4"/>
        <w:numPr>
          <w:ilvl w:val="0"/>
          <w:numId w:val="0"/>
        </w:numPr>
        <w:outlineLvl w:val="2"/>
        <w:rPr>
          <w:rFonts w:hint="eastAsia" w:ascii="黑体" w:hAnsi="黑体" w:eastAsia="黑体" w:cs="黑体"/>
          <w:b w:val="0"/>
          <w:bCs w:val="0"/>
          <w:lang w:val="en-US" w:eastAsia="zh-CN"/>
        </w:rPr>
      </w:pPr>
      <w:r>
        <w:rPr>
          <w:rFonts w:hint="eastAsia" w:ascii="黑体" w:hAnsi="黑体" w:eastAsia="黑体" w:cs="黑体"/>
          <w:b w:val="0"/>
          <w:bCs w:val="0"/>
          <w:kern w:val="2"/>
          <w:sz w:val="24"/>
          <w:szCs w:val="32"/>
          <w:lang w:val="en-US" w:eastAsia="zh-CN" w:bidi="ar-SA"/>
        </w:rPr>
        <w:t>七、</w:t>
      </w:r>
      <w:r>
        <w:rPr>
          <w:rFonts w:hint="eastAsia" w:ascii="黑体" w:hAnsi="黑体" w:eastAsia="黑体" w:cs="黑体"/>
          <w:b w:val="0"/>
          <w:bCs w:val="0"/>
          <w:lang w:val="en-US" w:eastAsia="zh-CN"/>
        </w:rPr>
        <w:t>实施保障</w:t>
      </w:r>
    </w:p>
    <w:p w14:paraId="3DA4E42B">
      <w:pPr>
        <w:numPr>
          <w:ilvl w:val="0"/>
          <w:numId w:val="0"/>
        </w:numPr>
        <w:spacing w:line="480" w:lineRule="exact"/>
        <w:ind w:firstLine="480" w:firstLineChars="200"/>
        <w:rPr>
          <w:rFonts w:hint="default" w:ascii="楷体" w:hAnsi="楷体" w:eastAsia="楷体"/>
          <w:sz w:val="24"/>
          <w:lang w:val="en-US" w:eastAsia="zh-CN"/>
        </w:rPr>
      </w:pPr>
      <w:r>
        <w:rPr>
          <w:rFonts w:hint="default" w:ascii="楷体" w:hAnsi="楷体" w:eastAsia="楷体"/>
          <w:sz w:val="24"/>
          <w:lang w:val="en-US" w:eastAsia="zh-CN"/>
        </w:rPr>
        <w:t>(一)师资队伍</w:t>
      </w:r>
    </w:p>
    <w:p w14:paraId="00E65501">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1.队伍结构</w:t>
      </w:r>
    </w:p>
    <w:p w14:paraId="4AB74D43">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学生数与本专业专任教师数比例</w:t>
      </w:r>
      <w:r>
        <w:rPr>
          <w:rFonts w:hint="eastAsia" w:ascii="宋体" w:hAnsi="宋体" w:cs="Times New Roman"/>
          <w:lang w:val="en-US" w:eastAsia="zh-CN"/>
        </w:rPr>
        <w:t>为19.8</w:t>
      </w:r>
      <w:r>
        <w:rPr>
          <w:rFonts w:hint="default" w:ascii="宋体" w:hAnsi="宋体" w:eastAsia="宋体" w:cs="Times New Roman"/>
          <w:lang w:val="en-US" w:eastAsia="zh-CN"/>
        </w:rPr>
        <w:t>:1,双师素质教师占专业教师比例</w:t>
      </w:r>
      <w:r>
        <w:rPr>
          <w:rFonts w:hint="eastAsia" w:ascii="宋体" w:hAnsi="宋体" w:cs="Times New Roman"/>
          <w:lang w:val="en-US" w:eastAsia="zh-CN"/>
        </w:rPr>
        <w:t>为</w:t>
      </w:r>
      <w:r>
        <w:rPr>
          <w:rFonts w:hint="default" w:ascii="宋体" w:hAnsi="宋体" w:eastAsia="宋体" w:cs="Times New Roman"/>
          <w:lang w:val="en-US" w:eastAsia="zh-CN"/>
        </w:rPr>
        <w:t>6</w:t>
      </w:r>
      <w:r>
        <w:rPr>
          <w:rFonts w:hint="eastAsia" w:ascii="宋体" w:hAnsi="宋体" w:cs="Times New Roman"/>
          <w:lang w:val="en-US" w:eastAsia="zh-CN"/>
        </w:rPr>
        <w:t>1</w:t>
      </w:r>
      <w:r>
        <w:rPr>
          <w:rFonts w:hint="default" w:ascii="宋体" w:hAnsi="宋体" w:eastAsia="宋体" w:cs="Times New Roman"/>
          <w:lang w:val="en-US" w:eastAsia="zh-CN"/>
        </w:rPr>
        <w:t>%</w:t>
      </w:r>
      <w:r>
        <w:rPr>
          <w:rFonts w:hint="eastAsia" w:ascii="宋体" w:hAnsi="宋体" w:cs="Times New Roman"/>
          <w:lang w:val="en-US" w:eastAsia="zh-CN"/>
        </w:rPr>
        <w:t>，高级职称专任教师的比例为22%，</w:t>
      </w:r>
      <w:r>
        <w:rPr>
          <w:rFonts w:hint="default" w:ascii="宋体" w:hAnsi="宋体" w:eastAsia="宋体" w:cs="Times New Roman"/>
          <w:lang w:val="en-US" w:eastAsia="zh-CN"/>
        </w:rPr>
        <w:t>专任教师队伍要考虑职称、年龄,形成合理的梯队结构。</w:t>
      </w:r>
    </w:p>
    <w:p w14:paraId="41B7091A">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2.专任教师</w:t>
      </w:r>
    </w:p>
    <w:p w14:paraId="18245F3E">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专任教师应具有高校教师资格</w:t>
      </w:r>
      <w:r>
        <w:rPr>
          <w:rFonts w:hint="eastAsia" w:ascii="宋体" w:hAnsi="宋体" w:eastAsia="宋体" w:cs="Times New Roman"/>
          <w:lang w:val="en-US" w:eastAsia="zh-CN"/>
        </w:rPr>
        <w:t>；</w:t>
      </w:r>
      <w:r>
        <w:rPr>
          <w:rFonts w:hint="default" w:ascii="宋体" w:hAnsi="宋体" w:eastAsia="宋体" w:cs="Times New Roman"/>
          <w:lang w:val="en-US" w:eastAsia="zh-CN"/>
        </w:rPr>
        <w:t>有理想信念、有道德情操、有扎实学识、有仁爱之心</w:t>
      </w:r>
      <w:r>
        <w:rPr>
          <w:rFonts w:hint="eastAsia" w:ascii="宋体" w:hAnsi="宋体" w:eastAsia="宋体" w:cs="Times New Roman"/>
          <w:lang w:val="en-US" w:eastAsia="zh-CN"/>
        </w:rPr>
        <w:t>；</w:t>
      </w:r>
      <w:r>
        <w:rPr>
          <w:rFonts w:hint="default" w:ascii="宋体" w:hAnsi="宋体" w:eastAsia="宋体" w:cs="Times New Roman"/>
          <w:lang w:val="en-US" w:eastAsia="zh-CN"/>
        </w:rPr>
        <w:t>具有电子商务、管理科学与工程、工商管理、计算机科学技术等相关专业本科及以上学历</w:t>
      </w:r>
      <w:r>
        <w:rPr>
          <w:rFonts w:hint="eastAsia" w:ascii="宋体" w:hAnsi="宋体" w:eastAsia="宋体" w:cs="Times New Roman"/>
          <w:lang w:val="en-US" w:eastAsia="zh-CN"/>
        </w:rPr>
        <w:t>；</w:t>
      </w:r>
      <w:r>
        <w:rPr>
          <w:rFonts w:hint="default" w:ascii="宋体" w:hAnsi="宋体" w:eastAsia="宋体" w:cs="Times New Roman"/>
          <w:lang w:val="en-US" w:eastAsia="zh-CN"/>
        </w:rPr>
        <w:t>具有扎实的本专业相关理论功底和实践能力</w:t>
      </w:r>
      <w:r>
        <w:rPr>
          <w:rFonts w:hint="eastAsia" w:ascii="宋体" w:hAnsi="宋体" w:eastAsia="宋体" w:cs="Times New Roman"/>
          <w:lang w:val="en-US" w:eastAsia="zh-CN"/>
        </w:rPr>
        <w:t>；</w:t>
      </w:r>
      <w:r>
        <w:rPr>
          <w:rFonts w:hint="default" w:ascii="宋体" w:hAnsi="宋体" w:eastAsia="宋体" w:cs="Times New Roman"/>
          <w:lang w:val="en-US" w:eastAsia="zh-CN"/>
        </w:rPr>
        <w:t>具有较强信息化教学能力,能够开展课程教学改革和科学研究</w:t>
      </w:r>
      <w:r>
        <w:rPr>
          <w:rFonts w:hint="eastAsia" w:ascii="宋体" w:hAnsi="宋体" w:eastAsia="宋体" w:cs="Times New Roman"/>
          <w:lang w:val="en-US" w:eastAsia="zh-CN"/>
        </w:rPr>
        <w:t>；</w:t>
      </w:r>
      <w:r>
        <w:rPr>
          <w:rFonts w:hint="default" w:ascii="宋体" w:hAnsi="宋体" w:eastAsia="宋体" w:cs="Times New Roman"/>
          <w:lang w:val="en-US" w:eastAsia="zh-CN"/>
        </w:rPr>
        <w:t>有每5年累计不少于6个月的企业实践经历。</w:t>
      </w:r>
    </w:p>
    <w:p w14:paraId="67E5324D">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3.专业带头人</w:t>
      </w:r>
    </w:p>
    <w:p w14:paraId="0CEF4CA5">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专业带头人原则上应具有副高及以上职称,能够较好地把握国内外电子商务行业、专业发展,能广泛联系行业企业,了解行业企业对本专业人才的需求实际, 教学设计、专业研究能力强,组织开展教科研工作能力强</w:t>
      </w:r>
      <w:r>
        <w:rPr>
          <w:rFonts w:hint="eastAsia" w:ascii="宋体" w:hAnsi="宋体" w:cs="Times New Roman"/>
          <w:lang w:val="en-US" w:eastAsia="zh-CN"/>
        </w:rPr>
        <w:t>，</w:t>
      </w:r>
      <w:r>
        <w:rPr>
          <w:rFonts w:hint="default" w:ascii="宋体" w:hAnsi="宋体" w:eastAsia="宋体" w:cs="Times New Roman"/>
          <w:lang w:val="en-US" w:eastAsia="zh-CN"/>
        </w:rPr>
        <w:t>在本区域或本领域具有一定的专业影响力。</w:t>
      </w:r>
    </w:p>
    <w:p w14:paraId="3321794E">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4.兼职教师</w:t>
      </w:r>
    </w:p>
    <w:p w14:paraId="3E4ACA54">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兼职教师主要从本专业相关的行业企业聘任,具备良好的思想政治素质、职业道德和工匠精神,具有扎实的专业知识和丰富的实际工作经验,具有中级及以上相关专业职称或担任相应行业企业中层以上管理岗位,能承担专业课程教学、实习实训指导和学生职业发展规划指导等教学任务。</w:t>
      </w:r>
    </w:p>
    <w:p w14:paraId="71F3A984">
      <w:pPr>
        <w:numPr>
          <w:ilvl w:val="0"/>
          <w:numId w:val="0"/>
        </w:numPr>
        <w:spacing w:line="480" w:lineRule="exact"/>
        <w:ind w:firstLine="480" w:firstLineChars="200"/>
        <w:rPr>
          <w:rFonts w:hint="default" w:ascii="楷体" w:hAnsi="楷体" w:eastAsia="楷体"/>
          <w:sz w:val="24"/>
          <w:lang w:val="en-US" w:eastAsia="zh-CN"/>
        </w:rPr>
      </w:pPr>
      <w:r>
        <w:rPr>
          <w:rFonts w:hint="default" w:ascii="楷体" w:hAnsi="楷体" w:eastAsia="楷体"/>
          <w:sz w:val="24"/>
          <w:lang w:val="en-US" w:eastAsia="zh-CN"/>
        </w:rPr>
        <w:t>(二)教学设施</w:t>
      </w:r>
    </w:p>
    <w:p w14:paraId="25B926B0">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教学设施主要包括能够满足正常的课程教学、实习实训所需的专业教室、校内实训室和校外实训基地等。</w:t>
      </w:r>
    </w:p>
    <w:p w14:paraId="757BFBFE">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1.专业教室基本条件</w:t>
      </w:r>
    </w:p>
    <w:p w14:paraId="6F1D9787">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专业教室一般配备黑(白)板、多媒体计算机、投影设备、音响设备,互联网接人或wiFi环境,并实施网络安全防护措施</w:t>
      </w:r>
      <w:r>
        <w:rPr>
          <w:rFonts w:hint="eastAsia" w:ascii="宋体" w:hAnsi="宋体" w:eastAsia="宋体" w:cs="Times New Roman"/>
          <w:lang w:val="en-US" w:eastAsia="zh-CN"/>
        </w:rPr>
        <w:t>；</w:t>
      </w:r>
      <w:r>
        <w:rPr>
          <w:rFonts w:hint="default" w:ascii="宋体" w:hAnsi="宋体" w:eastAsia="宋体" w:cs="Times New Roman"/>
          <w:lang w:val="en-US" w:eastAsia="zh-CN"/>
        </w:rPr>
        <w:t>安装应急照明装置并保持良好状态,符合紧急疏散要求,标志明显,保持逃生通道畅通无阻。</w:t>
      </w:r>
    </w:p>
    <w:p w14:paraId="2526A2C7">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2.校内实训室基本要求</w:t>
      </w:r>
    </w:p>
    <w:p w14:paraId="5A3786EC">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(1)商品采编实训室</w:t>
      </w:r>
    </w:p>
    <w:p w14:paraId="7A7E263D">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商品采编实训室应配备投影设备、白板、计算机,安装 Photoshop、Dreamweaver、Flash、CorelDRAw等软件</w:t>
      </w:r>
      <w:r>
        <w:rPr>
          <w:rFonts w:hint="eastAsia" w:ascii="宋体" w:hAnsi="宋体" w:cs="Times New Roman"/>
          <w:lang w:val="en-US" w:eastAsia="zh-CN"/>
        </w:rPr>
        <w:t>；</w:t>
      </w:r>
      <w:r>
        <w:rPr>
          <w:rFonts w:hint="default" w:ascii="宋体" w:hAnsi="宋体" w:eastAsia="宋体" w:cs="Times New Roman"/>
          <w:lang w:val="en-US" w:eastAsia="zh-CN"/>
        </w:rPr>
        <w:t>网络接人或</w:t>
      </w:r>
      <w:r>
        <w:rPr>
          <w:rFonts w:hint="eastAsia" w:ascii="宋体" w:hAnsi="宋体" w:eastAsia="宋体" w:cs="Times New Roman"/>
          <w:lang w:val="en-US" w:eastAsia="zh-CN"/>
        </w:rPr>
        <w:t>W</w:t>
      </w:r>
      <w:r>
        <w:rPr>
          <w:rFonts w:hint="default" w:ascii="宋体" w:hAnsi="宋体" w:eastAsia="宋体" w:cs="Times New Roman"/>
          <w:lang w:val="en-US" w:eastAsia="zh-CN"/>
        </w:rPr>
        <w:t>iFi环境</w:t>
      </w:r>
      <w:r>
        <w:rPr>
          <w:rFonts w:hint="eastAsia" w:ascii="宋体" w:hAnsi="宋体" w:cs="Times New Roman"/>
          <w:lang w:val="en-US" w:eastAsia="zh-CN"/>
        </w:rPr>
        <w:t>；</w:t>
      </w:r>
      <w:r>
        <w:rPr>
          <w:rFonts w:hint="default" w:ascii="宋体" w:hAnsi="宋体" w:eastAsia="宋体" w:cs="Times New Roman"/>
          <w:lang w:val="en-US" w:eastAsia="zh-CN"/>
        </w:rPr>
        <w:t>配备数码相机 、相机三脚架、 引闪器 、反光板 、柔光灯、摄影灯架、静物台、拍摄幕布 、背景板等摄影器材</w:t>
      </w:r>
      <w:r>
        <w:rPr>
          <w:rFonts w:hint="eastAsia" w:ascii="宋体" w:hAnsi="宋体" w:cs="Times New Roman"/>
          <w:lang w:val="en-US" w:eastAsia="zh-CN"/>
        </w:rPr>
        <w:t>，</w:t>
      </w:r>
      <w:r>
        <w:rPr>
          <w:rFonts w:hint="default" w:ascii="宋体" w:hAnsi="宋体" w:eastAsia="宋体" w:cs="Times New Roman"/>
          <w:lang w:val="en-US" w:eastAsia="zh-CN"/>
        </w:rPr>
        <w:t>满足大型商品</w:t>
      </w:r>
      <w:r>
        <w:rPr>
          <w:rFonts w:hint="eastAsia" w:ascii="宋体" w:hAnsi="宋体" w:cs="Times New Roman"/>
          <w:lang w:val="en-US" w:eastAsia="zh-CN"/>
        </w:rPr>
        <w:t>、</w:t>
      </w:r>
      <w:r>
        <w:rPr>
          <w:rFonts w:hint="default" w:ascii="宋体" w:hAnsi="宋体" w:eastAsia="宋体" w:cs="Times New Roman"/>
          <w:lang w:val="en-US" w:eastAsia="zh-CN"/>
        </w:rPr>
        <w:t>小型商品以及人物的拍摄需要; 拍摄区要求全遮光环境</w:t>
      </w:r>
      <w:r>
        <w:rPr>
          <w:rFonts w:hint="eastAsia" w:ascii="宋体" w:hAnsi="宋体" w:cs="Times New Roman"/>
          <w:lang w:val="en-US" w:eastAsia="zh-CN"/>
        </w:rPr>
        <w:t>；</w:t>
      </w:r>
      <w:r>
        <w:rPr>
          <w:rFonts w:hint="default" w:ascii="宋体" w:hAnsi="宋体" w:eastAsia="宋体" w:cs="Times New Roman"/>
          <w:lang w:val="en-US" w:eastAsia="zh-CN"/>
        </w:rPr>
        <w:t>配备商品展示柜</w:t>
      </w:r>
      <w:r>
        <w:rPr>
          <w:rFonts w:hint="eastAsia" w:ascii="宋体" w:hAnsi="宋体" w:cs="Times New Roman"/>
          <w:lang w:val="en-US" w:eastAsia="zh-CN"/>
        </w:rPr>
        <w:t>，</w:t>
      </w:r>
      <w:r>
        <w:rPr>
          <w:rFonts w:hint="default" w:ascii="宋体" w:hAnsi="宋体" w:eastAsia="宋体" w:cs="Times New Roman"/>
          <w:lang w:val="en-US" w:eastAsia="zh-CN"/>
        </w:rPr>
        <w:t>相关搭配</w:t>
      </w:r>
      <w:r>
        <w:rPr>
          <w:rFonts w:hint="eastAsia" w:ascii="宋体" w:hAnsi="宋体" w:cs="Times New Roman"/>
          <w:lang w:val="en-US" w:eastAsia="zh-CN"/>
        </w:rPr>
        <w:t>器</w:t>
      </w:r>
      <w:r>
        <w:rPr>
          <w:rFonts w:hint="default" w:ascii="宋体" w:hAnsi="宋体" w:eastAsia="宋体" w:cs="Times New Roman"/>
          <w:lang w:val="en-US" w:eastAsia="zh-CN"/>
        </w:rPr>
        <w:t>具等</w:t>
      </w:r>
      <w:r>
        <w:rPr>
          <w:rFonts w:hint="eastAsia" w:ascii="宋体" w:hAnsi="宋体" w:cs="Times New Roman"/>
          <w:lang w:val="en-US" w:eastAsia="zh-CN"/>
        </w:rPr>
        <w:t>。</w:t>
      </w:r>
      <w:r>
        <w:rPr>
          <w:rFonts w:hint="default" w:ascii="宋体" w:hAnsi="宋体" w:eastAsia="宋体" w:cs="Times New Roman"/>
          <w:lang w:val="en-US" w:eastAsia="zh-CN"/>
        </w:rPr>
        <w:t>实训室支持视频采编</w:t>
      </w:r>
      <w:r>
        <w:rPr>
          <w:rFonts w:hint="eastAsia" w:ascii="宋体" w:hAnsi="宋体" w:cs="Times New Roman"/>
          <w:lang w:val="en-US" w:eastAsia="zh-CN"/>
        </w:rPr>
        <w:t>、</w:t>
      </w:r>
      <w:r>
        <w:rPr>
          <w:rFonts w:hint="default" w:ascii="宋体" w:hAnsi="宋体" w:eastAsia="宋体" w:cs="Times New Roman"/>
          <w:lang w:val="en-US" w:eastAsia="zh-CN"/>
        </w:rPr>
        <w:t>图形图像处理</w:t>
      </w:r>
      <w:r>
        <w:rPr>
          <w:rFonts w:hint="eastAsia" w:ascii="宋体" w:hAnsi="宋体" w:cs="Times New Roman"/>
          <w:lang w:val="en-US" w:eastAsia="zh-CN"/>
        </w:rPr>
        <w:t>、</w:t>
      </w:r>
      <w:r>
        <w:rPr>
          <w:rFonts w:hint="default" w:ascii="宋体" w:hAnsi="宋体" w:eastAsia="宋体" w:cs="Times New Roman"/>
          <w:lang w:val="en-US" w:eastAsia="zh-CN"/>
        </w:rPr>
        <w:t>商品信息采编</w:t>
      </w:r>
      <w:r>
        <w:rPr>
          <w:rFonts w:hint="eastAsia" w:ascii="宋体" w:hAnsi="宋体" w:cs="Times New Roman"/>
          <w:lang w:val="en-US" w:eastAsia="zh-CN"/>
        </w:rPr>
        <w:t>、</w:t>
      </w:r>
      <w:r>
        <w:rPr>
          <w:rFonts w:hint="default" w:ascii="宋体" w:hAnsi="宋体" w:eastAsia="宋体" w:cs="Times New Roman"/>
          <w:lang w:val="en-US" w:eastAsia="zh-CN"/>
        </w:rPr>
        <w:t>网络编辑</w:t>
      </w:r>
      <w:r>
        <w:rPr>
          <w:rFonts w:hint="eastAsia" w:ascii="宋体" w:hAnsi="宋体" w:cs="Times New Roman"/>
          <w:lang w:val="en-US" w:eastAsia="zh-CN"/>
        </w:rPr>
        <w:t>、</w:t>
      </w:r>
      <w:r>
        <w:rPr>
          <w:rFonts w:hint="default" w:ascii="宋体" w:hAnsi="宋体" w:eastAsia="宋体" w:cs="Times New Roman"/>
          <w:lang w:val="en-US" w:eastAsia="zh-CN"/>
        </w:rPr>
        <w:t>网页设计与制作等课程的教学与实训。</w:t>
      </w:r>
    </w:p>
    <w:p w14:paraId="1BFB4730">
      <w:pPr>
        <w:pStyle w:val="135"/>
        <w:spacing w:line="480" w:lineRule="exact"/>
        <w:rPr>
          <w:rFonts w:hint="default" w:ascii="宋体" w:hAnsi="宋体" w:eastAsia="宋体" w:cs="Times New Roman"/>
          <w:lang w:val="en-US" w:eastAsia="zh-CN"/>
        </w:rPr>
      </w:pPr>
      <w:r>
        <w:rPr>
          <w:rFonts w:hint="default" w:ascii="宋体" w:hAnsi="宋体" w:eastAsia="宋体" w:cs="Times New Roman"/>
          <w:lang w:val="en-US" w:eastAsia="zh-CN"/>
        </w:rPr>
        <w:t>(2)网络营销实训室</w:t>
      </w:r>
    </w:p>
    <w:p w14:paraId="1D8A4091">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网络营销实训室应配备服务器</w:t>
      </w:r>
      <w:r>
        <w:rPr>
          <w:rFonts w:hint="eastAsia" w:ascii="宋体" w:hAnsi="宋体" w:cs="Times New Roman"/>
          <w:lang w:val="en-US" w:eastAsia="zh-CN"/>
        </w:rPr>
        <w:t>、</w:t>
      </w:r>
      <w:r>
        <w:rPr>
          <w:rFonts w:hint="default" w:ascii="宋体" w:hAnsi="宋体" w:eastAsia="宋体" w:cs="Times New Roman"/>
          <w:lang w:val="en-US" w:eastAsia="zh-CN"/>
        </w:rPr>
        <w:t>投影设备</w:t>
      </w:r>
      <w:r>
        <w:rPr>
          <w:rFonts w:hint="eastAsia" w:ascii="宋体" w:hAnsi="宋体" w:cs="Times New Roman"/>
          <w:lang w:val="en-US" w:eastAsia="zh-CN"/>
        </w:rPr>
        <w:t>、</w:t>
      </w:r>
      <w:r>
        <w:rPr>
          <w:rFonts w:hint="default" w:ascii="宋体" w:hAnsi="宋体" w:eastAsia="宋体" w:cs="Times New Roman"/>
          <w:lang w:val="en-US" w:eastAsia="zh-CN"/>
        </w:rPr>
        <w:t>白板</w:t>
      </w:r>
      <w:r>
        <w:rPr>
          <w:rFonts w:hint="eastAsia" w:ascii="宋体" w:hAnsi="宋体" w:cs="Times New Roman"/>
          <w:lang w:val="en-US" w:eastAsia="zh-CN"/>
        </w:rPr>
        <w:t>、</w:t>
      </w:r>
      <w:r>
        <w:rPr>
          <w:rFonts w:hint="default" w:ascii="宋体" w:hAnsi="宋体" w:eastAsia="宋体" w:cs="Times New Roman"/>
          <w:lang w:val="en-US" w:eastAsia="zh-CN"/>
        </w:rPr>
        <w:t>打印机、扫描仪</w:t>
      </w:r>
      <w:r>
        <w:rPr>
          <w:rFonts w:hint="eastAsia" w:ascii="宋体" w:hAnsi="宋体" w:cs="Times New Roman"/>
          <w:lang w:val="en-US" w:eastAsia="zh-CN"/>
        </w:rPr>
        <w:t>，</w:t>
      </w:r>
      <w:r>
        <w:rPr>
          <w:rFonts w:hint="default" w:ascii="宋体" w:hAnsi="宋体" w:eastAsia="宋体" w:cs="Times New Roman"/>
          <w:lang w:val="en-US" w:eastAsia="zh-CN"/>
        </w:rPr>
        <w:t>提供网络接人或wiFi环境</w:t>
      </w:r>
      <w:r>
        <w:rPr>
          <w:rFonts w:hint="eastAsia" w:ascii="宋体" w:hAnsi="宋体" w:cs="Times New Roman"/>
          <w:lang w:val="en-US" w:eastAsia="zh-CN"/>
        </w:rPr>
        <w:t>，</w:t>
      </w:r>
      <w:r>
        <w:rPr>
          <w:rFonts w:hint="default" w:ascii="宋体" w:hAnsi="宋体" w:eastAsia="宋体" w:cs="Times New Roman"/>
          <w:lang w:val="en-US" w:eastAsia="zh-CN"/>
        </w:rPr>
        <w:t>配备计算机</w:t>
      </w:r>
      <w:r>
        <w:rPr>
          <w:rFonts w:hint="eastAsia" w:ascii="宋体" w:hAnsi="宋体" w:cs="Times New Roman"/>
          <w:lang w:val="en-US" w:eastAsia="zh-CN"/>
        </w:rPr>
        <w:t>、</w:t>
      </w:r>
      <w:r>
        <w:rPr>
          <w:rFonts w:hint="default" w:ascii="宋体" w:hAnsi="宋体" w:eastAsia="宋体" w:cs="Times New Roman"/>
          <w:lang w:val="en-US" w:eastAsia="zh-CN"/>
        </w:rPr>
        <w:t>无线终端 (手机或 Pad),安装MindManager、0</w:t>
      </w:r>
      <w:r>
        <w:rPr>
          <w:rFonts w:hint="eastAsia" w:ascii="宋体" w:hAnsi="宋体" w:cs="Times New Roman"/>
          <w:lang w:val="en-US" w:eastAsia="zh-CN"/>
        </w:rPr>
        <w:t>f</w:t>
      </w:r>
      <w:r>
        <w:rPr>
          <w:rFonts w:hint="default" w:ascii="宋体" w:hAnsi="宋体" w:eastAsia="宋体" w:cs="Times New Roman"/>
          <w:lang w:val="en-US" w:eastAsia="zh-CN"/>
        </w:rPr>
        <w:t>fice、网页数据采集工具等软件</w:t>
      </w:r>
      <w:r>
        <w:rPr>
          <w:rFonts w:hint="eastAsia" w:ascii="宋体" w:hAnsi="宋体" w:eastAsia="宋体" w:cs="Times New Roman"/>
          <w:lang w:val="en-US" w:eastAsia="zh-CN"/>
        </w:rPr>
        <w:t>；</w:t>
      </w:r>
      <w:r>
        <w:rPr>
          <w:rFonts w:hint="default" w:ascii="宋体" w:hAnsi="宋体" w:eastAsia="宋体" w:cs="Times New Roman"/>
          <w:lang w:val="en-US" w:eastAsia="zh-CN"/>
        </w:rPr>
        <w:t>支持消费者行为分析、选品与采购</w:t>
      </w:r>
      <w:r>
        <w:rPr>
          <w:rFonts w:hint="eastAsia" w:ascii="宋体" w:hAnsi="宋体" w:cs="Times New Roman"/>
          <w:lang w:val="en-US" w:eastAsia="zh-CN"/>
        </w:rPr>
        <w:t>、</w:t>
      </w:r>
      <w:r>
        <w:rPr>
          <w:rFonts w:hint="default" w:ascii="宋体" w:hAnsi="宋体" w:eastAsia="宋体" w:cs="Times New Roman"/>
          <w:lang w:val="en-US" w:eastAsia="zh-CN"/>
        </w:rPr>
        <w:t>市场调研与分析、市场营销、网络营销、新媒体营销、移动商务、网络推广等课程的教学与实训。</w:t>
      </w:r>
    </w:p>
    <w:p w14:paraId="30682868">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(3)电子商务数据分析实训室</w:t>
      </w:r>
    </w:p>
    <w:p w14:paraId="62BA989D">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电子商务数据分析实训室应配备服务器</w:t>
      </w:r>
      <w:r>
        <w:rPr>
          <w:rFonts w:hint="eastAsia" w:ascii="宋体" w:hAnsi="宋体" w:cs="Times New Roman"/>
          <w:lang w:val="en-US" w:eastAsia="zh-CN"/>
        </w:rPr>
        <w:t>、</w:t>
      </w:r>
      <w:r>
        <w:rPr>
          <w:rFonts w:hint="default" w:ascii="宋体" w:hAnsi="宋体" w:eastAsia="宋体" w:cs="Times New Roman"/>
          <w:lang w:val="en-US" w:eastAsia="zh-CN"/>
        </w:rPr>
        <w:t>投影设备、白板、交换机、计算机, 可运行Chrome、IE、safari、Firefox等常用浏览器的测试终端</w:t>
      </w:r>
      <w:r>
        <w:rPr>
          <w:rFonts w:hint="eastAsia" w:ascii="宋体" w:hAnsi="宋体" w:cs="Times New Roman"/>
          <w:lang w:val="en-US" w:eastAsia="zh-CN"/>
        </w:rPr>
        <w:t>；</w:t>
      </w:r>
      <w:r>
        <w:rPr>
          <w:rFonts w:hint="default" w:ascii="宋体" w:hAnsi="宋体" w:eastAsia="宋体" w:cs="Times New Roman"/>
          <w:lang w:val="en-US" w:eastAsia="zh-CN"/>
        </w:rPr>
        <w:t>安装 Linux/windows操作系统、My</w:t>
      </w:r>
      <w:r>
        <w:rPr>
          <w:rFonts w:hint="eastAsia" w:ascii="宋体" w:hAnsi="宋体" w:cs="Times New Roman"/>
          <w:lang w:val="en-US" w:eastAsia="zh-CN"/>
        </w:rPr>
        <w:t>SQ</w:t>
      </w:r>
      <w:r>
        <w:rPr>
          <w:rFonts w:hint="default" w:ascii="宋体" w:hAnsi="宋体" w:eastAsia="宋体" w:cs="Times New Roman"/>
          <w:lang w:val="en-US" w:eastAsia="zh-CN"/>
        </w:rPr>
        <w:t>L等软件、电子商务数据实训系统</w:t>
      </w:r>
      <w:r>
        <w:rPr>
          <w:rFonts w:hint="eastAsia" w:ascii="宋体" w:hAnsi="宋体" w:cs="Times New Roman"/>
          <w:lang w:val="en-US" w:eastAsia="zh-CN"/>
        </w:rPr>
        <w:t>；</w:t>
      </w:r>
      <w:r>
        <w:rPr>
          <w:rFonts w:hint="default" w:ascii="宋体" w:hAnsi="宋体" w:eastAsia="宋体" w:cs="Times New Roman"/>
          <w:lang w:val="en-US" w:eastAsia="zh-CN"/>
        </w:rPr>
        <w:t>支持程序设计基础、数据库基础、电子商务运营与推广、电子商务数据分析与应用等课程的教学与实训。</w:t>
      </w:r>
    </w:p>
    <w:p w14:paraId="329FD663">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(4)电子商务客户服务实训室</w:t>
      </w:r>
    </w:p>
    <w:p w14:paraId="1B428AA5">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电子商务客户服务实训室应配备服务器 、投影设备、白板,网络接</w:t>
      </w:r>
      <w:r>
        <w:rPr>
          <w:rFonts w:hint="eastAsia" w:ascii="宋体" w:hAnsi="宋体" w:cs="Times New Roman"/>
          <w:lang w:val="en-US" w:eastAsia="zh-CN"/>
        </w:rPr>
        <w:t>口</w:t>
      </w:r>
      <w:r>
        <w:rPr>
          <w:rFonts w:hint="default" w:ascii="宋体" w:hAnsi="宋体" w:eastAsia="宋体" w:cs="Times New Roman"/>
          <w:lang w:val="en-US" w:eastAsia="zh-CN"/>
        </w:rPr>
        <w:t>或wiFi环境</w:t>
      </w:r>
      <w:r>
        <w:rPr>
          <w:rFonts w:hint="eastAsia" w:ascii="宋体" w:hAnsi="宋体" w:cs="Times New Roman"/>
          <w:lang w:val="en-US" w:eastAsia="zh-CN"/>
        </w:rPr>
        <w:t>，</w:t>
      </w:r>
      <w:r>
        <w:rPr>
          <w:rFonts w:hint="default" w:ascii="宋体" w:hAnsi="宋体" w:eastAsia="宋体" w:cs="Times New Roman"/>
          <w:lang w:val="en-US" w:eastAsia="zh-CN"/>
        </w:rPr>
        <w:t>计算机</w:t>
      </w:r>
      <w:r>
        <w:rPr>
          <w:rFonts w:hint="eastAsia" w:ascii="宋体" w:hAnsi="宋体" w:cs="Times New Roman"/>
          <w:lang w:val="en-US" w:eastAsia="zh-CN"/>
        </w:rPr>
        <w:t>，</w:t>
      </w:r>
      <w:r>
        <w:rPr>
          <w:rFonts w:hint="default" w:ascii="宋体" w:hAnsi="宋体" w:eastAsia="宋体" w:cs="Times New Roman"/>
          <w:lang w:val="en-US" w:eastAsia="zh-CN"/>
        </w:rPr>
        <w:t>语音网关、录音服务器、多媒体耳麦、拨号器等呼叫中心实训设备</w:t>
      </w:r>
      <w:r>
        <w:rPr>
          <w:rFonts w:hint="eastAsia" w:ascii="宋体" w:hAnsi="宋体" w:eastAsia="宋体" w:cs="Times New Roman"/>
          <w:lang w:val="en-US" w:eastAsia="zh-CN"/>
        </w:rPr>
        <w:t>；</w:t>
      </w:r>
      <w:r>
        <w:rPr>
          <w:rFonts w:hint="default" w:ascii="宋体" w:hAnsi="宋体" w:eastAsia="宋体" w:cs="Times New Roman"/>
          <w:lang w:val="en-US" w:eastAsia="zh-CN"/>
        </w:rPr>
        <w:t>支持商务沟通与礼仪、客户服务与管理、客户服务技巧等教学与实训。</w:t>
      </w:r>
    </w:p>
    <w:p w14:paraId="7D465A75">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(5) 电子商务运营实训室</w:t>
      </w:r>
    </w:p>
    <w:p w14:paraId="447BB8C4">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电子商务运营实训室应配备服务器、投影设备</w:t>
      </w:r>
      <w:r>
        <w:rPr>
          <w:rFonts w:hint="eastAsia" w:ascii="宋体" w:hAnsi="宋体" w:cs="Times New Roman"/>
          <w:lang w:val="en-US" w:eastAsia="zh-CN"/>
        </w:rPr>
        <w:t>、</w:t>
      </w:r>
      <w:r>
        <w:rPr>
          <w:rFonts w:hint="default" w:ascii="宋体" w:hAnsi="宋体" w:eastAsia="宋体" w:cs="Times New Roman"/>
          <w:lang w:val="en-US" w:eastAsia="zh-CN"/>
        </w:rPr>
        <w:t>白板、打印机、扫描仪,提供网络接</w:t>
      </w:r>
      <w:r>
        <w:rPr>
          <w:rFonts w:hint="eastAsia" w:ascii="宋体" w:hAnsi="宋体" w:cs="Times New Roman"/>
          <w:lang w:val="en-US" w:eastAsia="zh-CN"/>
        </w:rPr>
        <w:t>口</w:t>
      </w:r>
      <w:r>
        <w:rPr>
          <w:rFonts w:hint="default" w:ascii="宋体" w:hAnsi="宋体" w:eastAsia="宋体" w:cs="Times New Roman"/>
          <w:lang w:val="en-US" w:eastAsia="zh-CN"/>
        </w:rPr>
        <w:t>或wiFi环境。配备的计算机</w:t>
      </w:r>
      <w:r>
        <w:rPr>
          <w:rFonts w:hint="eastAsia" w:ascii="宋体" w:hAnsi="宋体" w:cs="Times New Roman"/>
          <w:lang w:val="en-US" w:eastAsia="zh-CN"/>
        </w:rPr>
        <w:t>、</w:t>
      </w:r>
      <w:r>
        <w:rPr>
          <w:rFonts w:hint="default" w:ascii="宋体" w:hAnsi="宋体" w:eastAsia="宋体" w:cs="Times New Roman"/>
          <w:lang w:val="en-US" w:eastAsia="zh-CN"/>
        </w:rPr>
        <w:t>无线终端(手机或 Pad) ,可运行Chrome、IE</w:t>
      </w:r>
      <w:r>
        <w:rPr>
          <w:rFonts w:hint="eastAsia" w:ascii="宋体" w:hAnsi="宋体" w:cs="Times New Roman"/>
          <w:lang w:val="en-US" w:eastAsia="zh-CN"/>
        </w:rPr>
        <w:t>、</w:t>
      </w:r>
      <w:r>
        <w:rPr>
          <w:rFonts w:hint="default" w:ascii="宋体" w:hAnsi="宋体" w:eastAsia="宋体" w:cs="Times New Roman"/>
          <w:lang w:val="en-US" w:eastAsia="zh-CN"/>
        </w:rPr>
        <w:t xml:space="preserve">safari、Firefox等常用浏览器的测试终端 ,安装 Linux/windows操作系统 </w:t>
      </w:r>
      <w:r>
        <w:rPr>
          <w:rFonts w:hint="eastAsia" w:ascii="宋体" w:hAnsi="宋体" w:cs="Times New Roman"/>
          <w:lang w:val="en-US" w:eastAsia="zh-CN"/>
        </w:rPr>
        <w:t>、</w:t>
      </w:r>
      <w:r>
        <w:rPr>
          <w:rFonts w:hint="default" w:ascii="宋体" w:hAnsi="宋体" w:eastAsia="宋体" w:cs="Times New Roman"/>
          <w:lang w:val="en-US" w:eastAsia="zh-CN"/>
        </w:rPr>
        <w:t>My</w:t>
      </w:r>
      <w:r>
        <w:rPr>
          <w:rFonts w:hint="eastAsia" w:ascii="宋体" w:hAnsi="宋体" w:cs="Times New Roman"/>
          <w:lang w:val="en-US" w:eastAsia="zh-CN"/>
        </w:rPr>
        <w:t>SQ</w:t>
      </w:r>
      <w:r>
        <w:rPr>
          <w:rFonts w:hint="default" w:ascii="宋体" w:hAnsi="宋体" w:eastAsia="宋体" w:cs="Times New Roman"/>
          <w:lang w:val="en-US" w:eastAsia="zh-CN"/>
        </w:rPr>
        <w:t>L等软件</w:t>
      </w:r>
      <w:r>
        <w:rPr>
          <w:rFonts w:hint="eastAsia" w:ascii="宋体" w:hAnsi="宋体" w:cs="Times New Roman"/>
          <w:lang w:val="en-US" w:eastAsia="zh-CN"/>
        </w:rPr>
        <w:t>，</w:t>
      </w:r>
      <w:r>
        <w:rPr>
          <w:rFonts w:hint="default" w:ascii="宋体" w:hAnsi="宋体" w:eastAsia="宋体" w:cs="Times New Roman"/>
          <w:lang w:val="en-US" w:eastAsia="zh-CN"/>
        </w:rPr>
        <w:t>可以根据需要构筑不同的商业应用场景。实训室支持电子商务运营</w:t>
      </w:r>
      <w:r>
        <w:rPr>
          <w:rFonts w:hint="eastAsia" w:ascii="宋体" w:hAnsi="宋体" w:cs="Times New Roman"/>
          <w:lang w:val="en-US" w:eastAsia="zh-CN"/>
        </w:rPr>
        <w:t>、</w:t>
      </w:r>
      <w:r>
        <w:rPr>
          <w:rFonts w:hint="default" w:ascii="宋体" w:hAnsi="宋体" w:eastAsia="宋体" w:cs="Times New Roman"/>
          <w:lang w:val="en-US" w:eastAsia="zh-CN"/>
        </w:rPr>
        <w:t>电子商务数据分析</w:t>
      </w:r>
      <w:r>
        <w:rPr>
          <w:rFonts w:hint="eastAsia" w:ascii="宋体" w:hAnsi="宋体" w:cs="Times New Roman"/>
          <w:lang w:val="en-US" w:eastAsia="zh-CN"/>
        </w:rPr>
        <w:t>、</w:t>
      </w:r>
      <w:r>
        <w:rPr>
          <w:rFonts w:hint="default" w:ascii="宋体" w:hAnsi="宋体" w:eastAsia="宋体" w:cs="Times New Roman"/>
          <w:lang w:val="en-US" w:eastAsia="zh-CN"/>
        </w:rPr>
        <w:t>跨境电子商务实践</w:t>
      </w:r>
      <w:r>
        <w:rPr>
          <w:rFonts w:hint="eastAsia" w:ascii="宋体" w:hAnsi="宋体" w:cs="Times New Roman"/>
          <w:lang w:val="en-US" w:eastAsia="zh-CN"/>
        </w:rPr>
        <w:t>、</w:t>
      </w:r>
      <w:r>
        <w:rPr>
          <w:rFonts w:hint="default" w:ascii="宋体" w:hAnsi="宋体" w:eastAsia="宋体" w:cs="Times New Roman"/>
          <w:lang w:val="en-US" w:eastAsia="zh-CN"/>
        </w:rPr>
        <w:t>移动商务运营</w:t>
      </w:r>
      <w:r>
        <w:rPr>
          <w:rFonts w:hint="eastAsia" w:ascii="宋体" w:hAnsi="宋体" w:cs="Times New Roman"/>
          <w:lang w:val="en-US" w:eastAsia="zh-CN"/>
        </w:rPr>
        <w:t>、</w:t>
      </w:r>
      <w:r>
        <w:rPr>
          <w:rFonts w:hint="default" w:ascii="宋体" w:hAnsi="宋体" w:eastAsia="宋体" w:cs="Times New Roman"/>
          <w:lang w:val="en-US" w:eastAsia="zh-CN"/>
        </w:rPr>
        <w:t>电子商务物流及供应链管理实务等课程的教学与实训。</w:t>
      </w:r>
    </w:p>
    <w:p w14:paraId="5395D954">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3.校外实训基地基本要求</w:t>
      </w:r>
    </w:p>
    <w:p w14:paraId="17216151">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校外实训基地基本要求为:具有稳定的校外实训基地; 能够开展网络营销推广</w:t>
      </w:r>
      <w:r>
        <w:rPr>
          <w:rFonts w:hint="eastAsia" w:ascii="宋体" w:hAnsi="宋体" w:cs="Times New Roman"/>
          <w:lang w:val="en-US" w:eastAsia="zh-CN"/>
        </w:rPr>
        <w:t>、</w:t>
      </w:r>
      <w:r>
        <w:rPr>
          <w:rFonts w:hint="default" w:ascii="宋体" w:hAnsi="宋体" w:eastAsia="宋体" w:cs="Times New Roman"/>
          <w:lang w:val="en-US" w:eastAsia="zh-CN"/>
        </w:rPr>
        <w:t>网站(店) 运营管理</w:t>
      </w:r>
      <w:r>
        <w:rPr>
          <w:rFonts w:hint="eastAsia" w:ascii="宋体" w:hAnsi="宋体" w:cs="Times New Roman"/>
          <w:lang w:val="en-US" w:eastAsia="zh-CN"/>
        </w:rPr>
        <w:t>、</w:t>
      </w:r>
      <w:r>
        <w:rPr>
          <w:rFonts w:hint="default" w:ascii="宋体" w:hAnsi="宋体" w:eastAsia="宋体" w:cs="Times New Roman"/>
          <w:lang w:val="en-US" w:eastAsia="zh-CN"/>
        </w:rPr>
        <w:t>美工设计</w:t>
      </w:r>
      <w:r>
        <w:rPr>
          <w:rFonts w:hint="eastAsia" w:ascii="宋体" w:hAnsi="宋体" w:cs="Times New Roman"/>
          <w:lang w:val="en-US" w:eastAsia="zh-CN"/>
        </w:rPr>
        <w:t>、</w:t>
      </w:r>
      <w:r>
        <w:rPr>
          <w:rFonts w:hint="default" w:ascii="宋体" w:hAnsi="宋体" w:eastAsia="宋体" w:cs="Times New Roman"/>
          <w:lang w:val="en-US" w:eastAsia="zh-CN"/>
        </w:rPr>
        <w:t>电商客服等实训活动,实训设施齐备,实训岗位、实训指导教师确定,实训管理及实施规章制度齐全。</w:t>
      </w:r>
    </w:p>
    <w:p w14:paraId="00C79D04">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4.学生实习基地基本要求</w:t>
      </w:r>
    </w:p>
    <w:p w14:paraId="0F61A7BD">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学生实习基地基本要求为: 具有稳定的校外实习基地; 能提供网络营销推广</w:t>
      </w:r>
      <w:r>
        <w:rPr>
          <w:rFonts w:hint="eastAsia" w:ascii="宋体" w:hAnsi="宋体" w:cs="Times New Roman"/>
          <w:lang w:val="en-US" w:eastAsia="zh-CN"/>
        </w:rPr>
        <w:t>、</w:t>
      </w:r>
      <w:r>
        <w:rPr>
          <w:rFonts w:hint="default" w:ascii="宋体" w:hAnsi="宋体" w:eastAsia="宋体" w:cs="Times New Roman"/>
          <w:lang w:val="en-US" w:eastAsia="zh-CN"/>
        </w:rPr>
        <w:t>网站(店)运营管理</w:t>
      </w:r>
      <w:r>
        <w:rPr>
          <w:rFonts w:hint="eastAsia" w:ascii="宋体" w:hAnsi="宋体" w:cs="Times New Roman"/>
          <w:lang w:val="en-US" w:eastAsia="zh-CN"/>
        </w:rPr>
        <w:t>、</w:t>
      </w:r>
      <w:r>
        <w:rPr>
          <w:rFonts w:hint="default" w:ascii="宋体" w:hAnsi="宋体" w:eastAsia="宋体" w:cs="Times New Roman"/>
          <w:lang w:val="en-US" w:eastAsia="zh-CN"/>
        </w:rPr>
        <w:t>美工设计</w:t>
      </w:r>
      <w:r>
        <w:rPr>
          <w:rFonts w:hint="eastAsia" w:ascii="宋体" w:hAnsi="宋体" w:cs="Times New Roman"/>
          <w:lang w:val="en-US" w:eastAsia="zh-CN"/>
        </w:rPr>
        <w:t>、</w:t>
      </w:r>
      <w:r>
        <w:rPr>
          <w:rFonts w:hint="default" w:ascii="宋体" w:hAnsi="宋体" w:eastAsia="宋体" w:cs="Times New Roman"/>
          <w:lang w:val="en-US" w:eastAsia="zh-CN"/>
        </w:rPr>
        <w:t>电商客户服务等相关实习岗位,能涵盖当前相关产业发展的主流技术,可接纳一定规模的学生实习</w:t>
      </w:r>
      <w:r>
        <w:rPr>
          <w:rFonts w:hint="eastAsia" w:ascii="宋体" w:hAnsi="宋体" w:cs="Times New Roman"/>
          <w:lang w:val="en-US" w:eastAsia="zh-CN"/>
        </w:rPr>
        <w:t>；</w:t>
      </w:r>
      <w:r>
        <w:rPr>
          <w:rFonts w:hint="default" w:ascii="宋体" w:hAnsi="宋体" w:eastAsia="宋体" w:cs="Times New Roman"/>
          <w:lang w:val="en-US" w:eastAsia="zh-CN"/>
        </w:rPr>
        <w:t>能够配备相应数量的指导教师对学生实习进行指导和管理</w:t>
      </w:r>
      <w:r>
        <w:rPr>
          <w:rFonts w:hint="eastAsia" w:ascii="宋体" w:hAnsi="宋体" w:cs="Times New Roman"/>
          <w:lang w:val="en-US" w:eastAsia="zh-CN"/>
        </w:rPr>
        <w:t>；</w:t>
      </w:r>
      <w:r>
        <w:rPr>
          <w:rFonts w:hint="default" w:ascii="宋体" w:hAnsi="宋体" w:eastAsia="宋体" w:cs="Times New Roman"/>
          <w:lang w:val="en-US" w:eastAsia="zh-CN"/>
        </w:rPr>
        <w:t>有保证实习生日常工作、学习、生活的规章制度,有安全、保险保障。</w:t>
      </w:r>
    </w:p>
    <w:p w14:paraId="437C81CC">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5.支持信息化教学方面的基本要求</w:t>
      </w:r>
    </w:p>
    <w:p w14:paraId="627716EB">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支持信息化教学方面的基本要求为:具有可利用的数字化教学资源库</w:t>
      </w:r>
      <w:r>
        <w:rPr>
          <w:rFonts w:hint="eastAsia" w:ascii="宋体" w:hAnsi="宋体" w:cs="Times New Roman"/>
          <w:lang w:val="en-US" w:eastAsia="zh-CN"/>
        </w:rPr>
        <w:t>、</w:t>
      </w:r>
      <w:r>
        <w:rPr>
          <w:rFonts w:hint="default" w:ascii="宋体" w:hAnsi="宋体" w:eastAsia="宋体" w:cs="Times New Roman"/>
          <w:lang w:val="en-US" w:eastAsia="zh-CN"/>
        </w:rPr>
        <w:t>文献资料</w:t>
      </w:r>
      <w:r>
        <w:rPr>
          <w:rFonts w:hint="eastAsia" w:ascii="宋体" w:hAnsi="宋体" w:cs="Times New Roman"/>
          <w:lang w:val="en-US" w:eastAsia="zh-CN"/>
        </w:rPr>
        <w:t>、</w:t>
      </w:r>
      <w:r>
        <w:rPr>
          <w:rFonts w:hint="default" w:ascii="宋体" w:hAnsi="宋体" w:eastAsia="宋体" w:cs="Times New Roman"/>
          <w:lang w:val="en-US" w:eastAsia="zh-CN"/>
        </w:rPr>
        <w:t>常见问题解答等信息化条件</w:t>
      </w:r>
      <w:r>
        <w:rPr>
          <w:rFonts w:hint="eastAsia" w:ascii="宋体" w:hAnsi="宋体" w:cs="Times New Roman"/>
          <w:lang w:val="en-US" w:eastAsia="zh-CN"/>
        </w:rPr>
        <w:t>；</w:t>
      </w:r>
      <w:r>
        <w:rPr>
          <w:rFonts w:hint="default" w:ascii="宋体" w:hAnsi="宋体" w:eastAsia="宋体" w:cs="Times New Roman"/>
          <w:lang w:val="en-US" w:eastAsia="zh-CN"/>
        </w:rPr>
        <w:t>鼓励教师开发并利用信息化教学资源</w:t>
      </w:r>
      <w:r>
        <w:rPr>
          <w:rFonts w:hint="eastAsia" w:ascii="宋体" w:hAnsi="宋体" w:cs="Times New Roman"/>
          <w:lang w:val="en-US" w:eastAsia="zh-CN"/>
        </w:rPr>
        <w:t>、</w:t>
      </w:r>
      <w:r>
        <w:rPr>
          <w:rFonts w:hint="default" w:ascii="宋体" w:hAnsi="宋体" w:eastAsia="宋体" w:cs="Times New Roman"/>
          <w:lang w:val="en-US" w:eastAsia="zh-CN"/>
        </w:rPr>
        <w:t>教学平台</w:t>
      </w:r>
      <w:r>
        <w:rPr>
          <w:rFonts w:hint="eastAsia" w:ascii="宋体" w:hAnsi="宋体" w:cs="Times New Roman"/>
          <w:lang w:val="en-US" w:eastAsia="zh-CN"/>
        </w:rPr>
        <w:t>，</w:t>
      </w:r>
      <w:r>
        <w:rPr>
          <w:rFonts w:hint="default" w:ascii="宋体" w:hAnsi="宋体" w:eastAsia="宋体" w:cs="Times New Roman"/>
          <w:lang w:val="en-US" w:eastAsia="zh-CN"/>
        </w:rPr>
        <w:t>创新教学方法</w:t>
      </w:r>
      <w:r>
        <w:rPr>
          <w:rFonts w:hint="eastAsia" w:ascii="宋体" w:hAnsi="宋体" w:cs="Times New Roman"/>
          <w:lang w:val="en-US" w:eastAsia="zh-CN"/>
        </w:rPr>
        <w:t>，</w:t>
      </w:r>
      <w:r>
        <w:rPr>
          <w:rFonts w:hint="default" w:ascii="宋体" w:hAnsi="宋体" w:eastAsia="宋体" w:cs="Times New Roman"/>
          <w:lang w:val="en-US" w:eastAsia="zh-CN"/>
        </w:rPr>
        <w:t>引导学生利用信息化教学条件自主学习</w:t>
      </w:r>
      <w:r>
        <w:rPr>
          <w:rFonts w:hint="eastAsia" w:ascii="宋体" w:hAnsi="宋体" w:cs="Times New Roman"/>
          <w:lang w:val="en-US" w:eastAsia="zh-CN"/>
        </w:rPr>
        <w:t>，</w:t>
      </w:r>
      <w:r>
        <w:rPr>
          <w:rFonts w:hint="default" w:ascii="宋体" w:hAnsi="宋体" w:eastAsia="宋体" w:cs="Times New Roman"/>
          <w:lang w:val="en-US" w:eastAsia="zh-CN"/>
        </w:rPr>
        <w:t>提升教学效果。</w:t>
      </w:r>
    </w:p>
    <w:p w14:paraId="3C462944">
      <w:pPr>
        <w:numPr>
          <w:ilvl w:val="0"/>
          <w:numId w:val="0"/>
        </w:numPr>
        <w:spacing w:line="480" w:lineRule="exact"/>
        <w:ind w:firstLine="480" w:firstLineChars="200"/>
        <w:rPr>
          <w:rFonts w:hint="default" w:ascii="楷体" w:hAnsi="楷体" w:eastAsia="楷体"/>
          <w:sz w:val="24"/>
          <w:lang w:val="en-US" w:eastAsia="zh-CN"/>
        </w:rPr>
      </w:pPr>
      <w:r>
        <w:rPr>
          <w:rFonts w:hint="default" w:ascii="楷体" w:hAnsi="楷体" w:eastAsia="楷体"/>
          <w:sz w:val="24"/>
          <w:lang w:val="en-US" w:eastAsia="zh-CN"/>
        </w:rPr>
        <w:t>(三)教学资源</w:t>
      </w:r>
    </w:p>
    <w:p w14:paraId="27609F79">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教学资源主要包括能够满足学生专业学习</w:t>
      </w:r>
      <w:r>
        <w:rPr>
          <w:rFonts w:hint="eastAsia" w:ascii="宋体" w:hAnsi="宋体" w:cs="Times New Roman"/>
          <w:lang w:val="en-US" w:eastAsia="zh-CN"/>
        </w:rPr>
        <w:t>、</w:t>
      </w:r>
      <w:r>
        <w:rPr>
          <w:rFonts w:hint="default" w:ascii="宋体" w:hAnsi="宋体" w:eastAsia="宋体" w:cs="Times New Roman"/>
          <w:lang w:val="en-US" w:eastAsia="zh-CN"/>
        </w:rPr>
        <w:t>教师专业教学研究和教学实施所需的教材</w:t>
      </w:r>
      <w:r>
        <w:rPr>
          <w:rFonts w:hint="eastAsia" w:ascii="宋体" w:hAnsi="宋体" w:cs="Times New Roman"/>
          <w:lang w:val="en-US" w:eastAsia="zh-CN"/>
        </w:rPr>
        <w:t>、</w:t>
      </w:r>
      <w:r>
        <w:rPr>
          <w:rFonts w:hint="default" w:ascii="宋体" w:hAnsi="宋体" w:eastAsia="宋体" w:cs="Times New Roman"/>
          <w:lang w:val="en-US" w:eastAsia="zh-CN"/>
        </w:rPr>
        <w:t>图书文献及数字教学资源等。</w:t>
      </w:r>
    </w:p>
    <w:p w14:paraId="1F0397EA">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1.教材选用基本要求</w:t>
      </w:r>
    </w:p>
    <w:p w14:paraId="4ACD3E45">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按照国家规定选用优质教材</w:t>
      </w:r>
      <w:r>
        <w:rPr>
          <w:rFonts w:hint="eastAsia" w:ascii="宋体" w:hAnsi="宋体" w:cs="Times New Roman"/>
          <w:lang w:val="en-US" w:eastAsia="zh-CN"/>
        </w:rPr>
        <w:t>，</w:t>
      </w:r>
      <w:r>
        <w:rPr>
          <w:rFonts w:hint="default" w:ascii="宋体" w:hAnsi="宋体" w:eastAsia="宋体" w:cs="Times New Roman"/>
          <w:lang w:val="en-US" w:eastAsia="zh-CN"/>
        </w:rPr>
        <w:t>禁止不合格的教材进人课堂</w:t>
      </w:r>
      <w:r>
        <w:rPr>
          <w:rFonts w:hint="eastAsia" w:ascii="宋体" w:hAnsi="宋体" w:cs="Times New Roman"/>
          <w:lang w:val="en-US" w:eastAsia="zh-CN"/>
        </w:rPr>
        <w:t>。</w:t>
      </w:r>
      <w:r>
        <w:rPr>
          <w:rFonts w:hint="default" w:ascii="宋体" w:hAnsi="宋体" w:eastAsia="宋体" w:cs="Times New Roman"/>
          <w:lang w:val="en-US" w:eastAsia="zh-CN"/>
        </w:rPr>
        <w:t>学校应建立专业教师</w:t>
      </w:r>
      <w:r>
        <w:rPr>
          <w:rFonts w:hint="eastAsia" w:ascii="宋体" w:hAnsi="宋体" w:cs="Times New Roman"/>
          <w:lang w:val="en-US" w:eastAsia="zh-CN"/>
        </w:rPr>
        <w:t>、</w:t>
      </w:r>
      <w:r>
        <w:rPr>
          <w:rFonts w:hint="default" w:ascii="宋体" w:hAnsi="宋体" w:eastAsia="宋体" w:cs="Times New Roman"/>
          <w:lang w:val="en-US" w:eastAsia="zh-CN"/>
        </w:rPr>
        <w:t>行业企业专家和教研人员等参与的教材选用机构</w:t>
      </w:r>
      <w:r>
        <w:rPr>
          <w:rFonts w:hint="eastAsia" w:ascii="宋体" w:hAnsi="宋体" w:cs="Times New Roman"/>
          <w:lang w:val="en-US" w:eastAsia="zh-CN"/>
        </w:rPr>
        <w:t>，</w:t>
      </w:r>
      <w:r>
        <w:rPr>
          <w:rFonts w:hint="default" w:ascii="宋体" w:hAnsi="宋体" w:eastAsia="宋体" w:cs="Times New Roman"/>
          <w:lang w:val="en-US" w:eastAsia="zh-CN"/>
        </w:rPr>
        <w:t>完善教材选用制度 , 经过规范程序择优选用教材。</w:t>
      </w:r>
    </w:p>
    <w:p w14:paraId="510E09E2">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2.图书文献配备基本要求</w:t>
      </w:r>
    </w:p>
    <w:p w14:paraId="4BFBBC04">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图书文献配备能满足人才培养</w:t>
      </w:r>
      <w:r>
        <w:rPr>
          <w:rFonts w:hint="eastAsia" w:ascii="宋体" w:hAnsi="宋体" w:cs="Times New Roman"/>
          <w:lang w:val="en-US" w:eastAsia="zh-CN"/>
        </w:rPr>
        <w:t>、</w:t>
      </w:r>
      <w:r>
        <w:rPr>
          <w:rFonts w:hint="default" w:ascii="宋体" w:hAnsi="宋体" w:eastAsia="宋体" w:cs="Times New Roman"/>
          <w:lang w:val="en-US" w:eastAsia="zh-CN"/>
        </w:rPr>
        <w:t>专业建设</w:t>
      </w:r>
      <w:r>
        <w:rPr>
          <w:rFonts w:hint="eastAsia" w:ascii="宋体" w:hAnsi="宋体" w:cs="Times New Roman"/>
          <w:lang w:val="en-US" w:eastAsia="zh-CN"/>
        </w:rPr>
        <w:t>、</w:t>
      </w:r>
      <w:r>
        <w:rPr>
          <w:rFonts w:hint="default" w:ascii="宋体" w:hAnsi="宋体" w:eastAsia="宋体" w:cs="Times New Roman"/>
          <w:lang w:val="en-US" w:eastAsia="zh-CN"/>
        </w:rPr>
        <w:t>教科研等工作的需要,方便师生查询</w:t>
      </w:r>
      <w:r>
        <w:rPr>
          <w:rFonts w:hint="eastAsia" w:ascii="宋体" w:hAnsi="宋体" w:cs="Times New Roman"/>
          <w:lang w:val="en-US" w:eastAsia="zh-CN"/>
        </w:rPr>
        <w:t>、</w:t>
      </w:r>
      <w:r>
        <w:rPr>
          <w:rFonts w:hint="default" w:ascii="宋体" w:hAnsi="宋体" w:eastAsia="宋体" w:cs="Times New Roman"/>
          <w:lang w:val="en-US" w:eastAsia="zh-CN"/>
        </w:rPr>
        <w:t>借阅。专业类图书文献主要包括:有关电子商务技术</w:t>
      </w:r>
      <w:r>
        <w:rPr>
          <w:rFonts w:hint="eastAsia" w:ascii="宋体" w:hAnsi="宋体" w:cs="Times New Roman"/>
          <w:lang w:val="en-US" w:eastAsia="zh-CN"/>
        </w:rPr>
        <w:t>、</w:t>
      </w:r>
      <w:r>
        <w:rPr>
          <w:rFonts w:hint="default" w:ascii="宋体" w:hAnsi="宋体" w:eastAsia="宋体" w:cs="Times New Roman"/>
          <w:lang w:val="en-US" w:eastAsia="zh-CN"/>
        </w:rPr>
        <w:t>方法、思维以及实务操作类图书</w:t>
      </w:r>
      <w:r>
        <w:rPr>
          <w:rFonts w:hint="eastAsia" w:ascii="宋体" w:hAnsi="宋体" w:cs="Times New Roman"/>
          <w:lang w:val="en-US" w:eastAsia="zh-CN"/>
        </w:rPr>
        <w:t>，</w:t>
      </w:r>
      <w:r>
        <w:rPr>
          <w:rFonts w:hint="default" w:ascii="宋体" w:hAnsi="宋体" w:eastAsia="宋体" w:cs="Times New Roman"/>
          <w:lang w:val="en-US" w:eastAsia="zh-CN"/>
        </w:rPr>
        <w:t>经济</w:t>
      </w:r>
      <w:r>
        <w:rPr>
          <w:rFonts w:hint="eastAsia" w:ascii="宋体" w:hAnsi="宋体" w:cs="Times New Roman"/>
          <w:lang w:val="en-US" w:eastAsia="zh-CN"/>
        </w:rPr>
        <w:t>、</w:t>
      </w:r>
      <w:r>
        <w:rPr>
          <w:rFonts w:hint="default" w:ascii="宋体" w:hAnsi="宋体" w:eastAsia="宋体" w:cs="Times New Roman"/>
          <w:lang w:val="en-US" w:eastAsia="zh-CN"/>
        </w:rPr>
        <w:t>管理、营销和文化类文献等。</w:t>
      </w:r>
    </w:p>
    <w:p w14:paraId="31E29DFF">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3.数字教学资源配置基本要求</w:t>
      </w:r>
    </w:p>
    <w:p w14:paraId="5C9E01D1">
      <w:pPr>
        <w:pStyle w:val="135"/>
        <w:spacing w:line="480" w:lineRule="exact"/>
        <w:ind w:firstLine="482"/>
        <w:rPr>
          <w:rFonts w:hint="default" w:ascii="宋体" w:hAnsi="宋体" w:eastAsia="宋体" w:cs="Times New Roman"/>
          <w:lang w:val="en-US" w:eastAsia="zh-CN"/>
        </w:rPr>
      </w:pPr>
      <w:r>
        <w:rPr>
          <w:rFonts w:hint="default" w:ascii="宋体" w:hAnsi="宋体" w:eastAsia="宋体" w:cs="Times New Roman"/>
          <w:lang w:val="en-US" w:eastAsia="zh-CN"/>
        </w:rPr>
        <w:t>建设</w:t>
      </w:r>
      <w:r>
        <w:rPr>
          <w:rFonts w:hint="eastAsia" w:ascii="宋体" w:hAnsi="宋体" w:cs="Times New Roman"/>
          <w:lang w:val="en-US" w:eastAsia="zh-CN"/>
        </w:rPr>
        <w:t>、</w:t>
      </w:r>
      <w:r>
        <w:rPr>
          <w:rFonts w:hint="default" w:ascii="宋体" w:hAnsi="宋体" w:eastAsia="宋体" w:cs="Times New Roman"/>
          <w:lang w:val="en-US" w:eastAsia="zh-CN"/>
        </w:rPr>
        <w:t>配备与本专业有关的音视频素材、教学课件、数字化教学案例库</w:t>
      </w:r>
      <w:r>
        <w:rPr>
          <w:rFonts w:hint="eastAsia" w:ascii="宋体" w:hAnsi="宋体" w:cs="Times New Roman"/>
          <w:lang w:val="en-US" w:eastAsia="zh-CN"/>
        </w:rPr>
        <w:t>、</w:t>
      </w:r>
      <w:r>
        <w:rPr>
          <w:rFonts w:hint="default" w:ascii="宋体" w:hAnsi="宋体" w:eastAsia="宋体" w:cs="Times New Roman"/>
          <w:lang w:val="en-US" w:eastAsia="zh-CN"/>
        </w:rPr>
        <w:t>虚拟仿真软件</w:t>
      </w:r>
      <w:r>
        <w:rPr>
          <w:rFonts w:hint="eastAsia" w:ascii="宋体" w:hAnsi="宋体" w:cs="Times New Roman"/>
          <w:lang w:val="en-US" w:eastAsia="zh-CN"/>
        </w:rPr>
        <w:t>、</w:t>
      </w:r>
      <w:r>
        <w:rPr>
          <w:rFonts w:hint="default" w:ascii="宋体" w:hAnsi="宋体" w:eastAsia="宋体" w:cs="Times New Roman"/>
          <w:lang w:val="en-US" w:eastAsia="zh-CN"/>
        </w:rPr>
        <w:t>数字教材等专业教学资源库, 应种类丰富</w:t>
      </w:r>
      <w:r>
        <w:rPr>
          <w:rFonts w:hint="eastAsia" w:ascii="宋体" w:hAnsi="宋体" w:cs="Times New Roman"/>
          <w:lang w:val="en-US" w:eastAsia="zh-CN"/>
        </w:rPr>
        <w:t>、</w:t>
      </w:r>
      <w:r>
        <w:rPr>
          <w:rFonts w:hint="default" w:ascii="宋体" w:hAnsi="宋体" w:eastAsia="宋体" w:cs="Times New Roman"/>
          <w:lang w:val="en-US" w:eastAsia="zh-CN"/>
        </w:rPr>
        <w:t>形式多样</w:t>
      </w:r>
      <w:r>
        <w:rPr>
          <w:rFonts w:hint="eastAsia" w:ascii="宋体" w:hAnsi="宋体" w:cs="Times New Roman"/>
          <w:lang w:val="en-US" w:eastAsia="zh-CN"/>
        </w:rPr>
        <w:t>、</w:t>
      </w:r>
      <w:r>
        <w:rPr>
          <w:rFonts w:hint="default" w:ascii="宋体" w:hAnsi="宋体" w:eastAsia="宋体" w:cs="Times New Roman"/>
          <w:lang w:val="en-US" w:eastAsia="zh-CN"/>
        </w:rPr>
        <w:t>使用便捷、动态更新</w:t>
      </w:r>
      <w:r>
        <w:rPr>
          <w:rFonts w:hint="eastAsia" w:ascii="宋体" w:hAnsi="宋体" w:cs="Times New Roman"/>
          <w:lang w:val="en-US" w:eastAsia="zh-CN"/>
        </w:rPr>
        <w:t>，</w:t>
      </w:r>
      <w:r>
        <w:rPr>
          <w:rFonts w:hint="default" w:ascii="宋体" w:hAnsi="宋体" w:eastAsia="宋体" w:cs="Times New Roman"/>
          <w:lang w:val="en-US" w:eastAsia="zh-CN"/>
        </w:rPr>
        <w:t>能满足教学要求。</w:t>
      </w:r>
    </w:p>
    <w:p w14:paraId="275D7BBE">
      <w:pPr>
        <w:numPr>
          <w:ilvl w:val="0"/>
          <w:numId w:val="0"/>
        </w:numPr>
        <w:spacing w:line="480" w:lineRule="exact"/>
        <w:ind w:firstLine="480" w:firstLineChars="200"/>
        <w:rPr>
          <w:rFonts w:hint="default" w:ascii="楷体" w:hAnsi="楷体" w:eastAsia="楷体"/>
          <w:sz w:val="24"/>
          <w:lang w:val="en-US" w:eastAsia="zh-CN"/>
        </w:rPr>
      </w:pPr>
      <w:r>
        <w:rPr>
          <w:rFonts w:hint="default" w:ascii="楷体" w:hAnsi="楷体" w:eastAsia="楷体"/>
          <w:sz w:val="24"/>
          <w:lang w:val="en-US" w:eastAsia="zh-CN"/>
        </w:rPr>
        <w:t>(</w:t>
      </w:r>
      <w:r>
        <w:rPr>
          <w:rFonts w:hint="eastAsia" w:ascii="楷体" w:hAnsi="楷体" w:eastAsia="楷体"/>
          <w:sz w:val="24"/>
          <w:lang w:val="en-US" w:eastAsia="zh-CN"/>
        </w:rPr>
        <w:t>四</w:t>
      </w:r>
      <w:r>
        <w:rPr>
          <w:rFonts w:hint="default" w:ascii="楷体" w:hAnsi="楷体" w:eastAsia="楷体"/>
          <w:sz w:val="24"/>
          <w:lang w:val="en-US" w:eastAsia="zh-CN"/>
        </w:rPr>
        <w:t>)</w:t>
      </w:r>
      <w:r>
        <w:rPr>
          <w:rFonts w:hint="eastAsia" w:ascii="楷体" w:hAnsi="楷体" w:eastAsia="楷体"/>
          <w:sz w:val="24"/>
          <w:lang w:val="en-US" w:eastAsia="zh-CN"/>
        </w:rPr>
        <w:t>质量保障</w:t>
      </w:r>
    </w:p>
    <w:p w14:paraId="11856AED">
      <w:pPr>
        <w:pStyle w:val="135"/>
        <w:spacing w:line="480" w:lineRule="exact"/>
        <w:ind w:firstLine="482"/>
        <w:rPr>
          <w:rFonts w:hint="default" w:ascii="宋体" w:hAnsi="宋体" w:eastAsia="宋体" w:cs="Times New Roman"/>
          <w:lang w:val="en-US" w:eastAsia="zh-CN"/>
        </w:rPr>
      </w:pPr>
      <w:r>
        <w:rPr>
          <w:rFonts w:hint="eastAsia" w:ascii="宋体" w:hAnsi="宋体" w:cs="Times New Roman"/>
          <w:lang w:val="en-US" w:eastAsia="zh-CN"/>
        </w:rPr>
        <w:t>1.</w:t>
      </w:r>
      <w:r>
        <w:rPr>
          <w:rFonts w:hint="default" w:ascii="宋体" w:hAnsi="宋体" w:eastAsia="宋体" w:cs="Times New Roman"/>
          <w:lang w:val="en-US" w:eastAsia="zh-CN"/>
        </w:rPr>
        <w:t>学校和二级院系应建立专业建设和教学质量诊断与改进机制,健全专业教学质量监控管理制度,完善课堂教学、教学评价、实习实训、毕业设计以及专业调研、人才培养方案更新、资源建设等方面质量标准建设,通过教学实施</w:t>
      </w:r>
      <w:r>
        <w:rPr>
          <w:rFonts w:hint="eastAsia" w:ascii="宋体" w:hAnsi="宋体" w:cs="Times New Roman"/>
          <w:lang w:val="en-US" w:eastAsia="zh-CN"/>
        </w:rPr>
        <w:t>、</w:t>
      </w:r>
      <w:r>
        <w:rPr>
          <w:rFonts w:hint="default" w:ascii="宋体" w:hAnsi="宋体" w:eastAsia="宋体" w:cs="Times New Roman"/>
          <w:lang w:val="en-US" w:eastAsia="zh-CN"/>
        </w:rPr>
        <w:t>过程监控、质量评价和持续改进,达成人才培养规格。</w:t>
      </w:r>
    </w:p>
    <w:p w14:paraId="4620B9D6">
      <w:pPr>
        <w:pStyle w:val="135"/>
        <w:spacing w:line="480" w:lineRule="exact"/>
        <w:ind w:firstLine="482"/>
        <w:rPr>
          <w:rFonts w:hint="default" w:ascii="宋体" w:hAnsi="宋体" w:eastAsia="宋体" w:cs="Times New Roman"/>
          <w:lang w:val="en-US" w:eastAsia="zh-CN"/>
        </w:rPr>
      </w:pPr>
      <w:r>
        <w:rPr>
          <w:rFonts w:hint="eastAsia" w:ascii="宋体" w:hAnsi="宋体" w:cs="Times New Roman"/>
          <w:lang w:val="en-US" w:eastAsia="zh-CN"/>
        </w:rPr>
        <w:t>2.</w:t>
      </w:r>
      <w:r>
        <w:rPr>
          <w:rFonts w:hint="default" w:ascii="宋体" w:hAnsi="宋体" w:eastAsia="宋体" w:cs="Times New Roman"/>
          <w:lang w:val="en-US" w:eastAsia="zh-CN"/>
        </w:rPr>
        <w:t>学校和二级院系应完善教学管理机制,加强日常教学组织运行与管理, 定期开展课程建设水平和教学质量诊断与改进, 建立健全巡课</w:t>
      </w:r>
      <w:r>
        <w:rPr>
          <w:rFonts w:hint="eastAsia" w:ascii="宋体" w:hAnsi="宋体" w:cs="Times New Roman"/>
          <w:lang w:val="en-US" w:eastAsia="zh-CN"/>
        </w:rPr>
        <w:t>、</w:t>
      </w:r>
      <w:r>
        <w:rPr>
          <w:rFonts w:hint="default" w:ascii="宋体" w:hAnsi="宋体" w:eastAsia="宋体" w:cs="Times New Roman"/>
          <w:lang w:val="en-US" w:eastAsia="zh-CN"/>
        </w:rPr>
        <w:t>听课</w:t>
      </w:r>
      <w:r>
        <w:rPr>
          <w:rFonts w:hint="eastAsia" w:ascii="宋体" w:hAnsi="宋体" w:cs="Times New Roman"/>
          <w:lang w:val="en-US" w:eastAsia="zh-CN"/>
        </w:rPr>
        <w:t>、</w:t>
      </w:r>
      <w:r>
        <w:rPr>
          <w:rFonts w:hint="default" w:ascii="宋体" w:hAnsi="宋体" w:eastAsia="宋体" w:cs="Times New Roman"/>
          <w:lang w:val="en-US" w:eastAsia="zh-CN"/>
        </w:rPr>
        <w:t>评教</w:t>
      </w:r>
      <w:r>
        <w:rPr>
          <w:rFonts w:hint="eastAsia" w:ascii="宋体" w:hAnsi="宋体" w:cs="Times New Roman"/>
          <w:lang w:val="en-US" w:eastAsia="zh-CN"/>
        </w:rPr>
        <w:t>、</w:t>
      </w:r>
      <w:r>
        <w:rPr>
          <w:rFonts w:hint="default" w:ascii="宋体" w:hAnsi="宋体" w:eastAsia="宋体" w:cs="Times New Roman"/>
          <w:lang w:val="en-US" w:eastAsia="zh-CN"/>
        </w:rPr>
        <w:t>评学等制度,建立与企业联动的实践教学环节督导制度,严明教学纪律,强化教学组织功能,定期开展公开课、示范课等教研活动。</w:t>
      </w:r>
    </w:p>
    <w:p w14:paraId="2C396982">
      <w:pPr>
        <w:pStyle w:val="135"/>
        <w:spacing w:line="480" w:lineRule="exact"/>
        <w:ind w:firstLine="482"/>
        <w:rPr>
          <w:rFonts w:hint="default" w:ascii="宋体" w:hAnsi="宋体" w:eastAsia="宋体" w:cs="Times New Roman"/>
          <w:lang w:val="en-US" w:eastAsia="zh-CN"/>
        </w:rPr>
      </w:pPr>
      <w:r>
        <w:rPr>
          <w:rFonts w:hint="eastAsia" w:ascii="宋体" w:hAnsi="宋体" w:cs="Times New Roman"/>
          <w:lang w:val="en-US" w:eastAsia="zh-CN"/>
        </w:rPr>
        <w:t>3.</w:t>
      </w:r>
      <w:r>
        <w:rPr>
          <w:rFonts w:hint="default" w:ascii="宋体" w:hAnsi="宋体" w:eastAsia="宋体" w:cs="Times New Roman"/>
          <w:lang w:val="en-US" w:eastAsia="zh-CN"/>
        </w:rPr>
        <w:t>学校应建立毕业生跟踪反馈机制及社会评价机制,并对生源情况</w:t>
      </w:r>
      <w:r>
        <w:rPr>
          <w:rFonts w:hint="eastAsia" w:ascii="宋体" w:hAnsi="宋体" w:cs="Times New Roman"/>
          <w:lang w:val="en-US" w:eastAsia="zh-CN"/>
        </w:rPr>
        <w:t>、</w:t>
      </w:r>
      <w:r>
        <w:rPr>
          <w:rFonts w:hint="default" w:ascii="宋体" w:hAnsi="宋体" w:eastAsia="宋体" w:cs="Times New Roman"/>
          <w:lang w:val="en-US" w:eastAsia="zh-CN"/>
        </w:rPr>
        <w:t>在校生学业水平、毕业生就业情况等进行分析,定期评价人才培养质量和培养目标达成情况。</w:t>
      </w:r>
    </w:p>
    <w:p w14:paraId="66E62364">
      <w:pPr>
        <w:pStyle w:val="135"/>
        <w:spacing w:line="480" w:lineRule="exact"/>
        <w:ind w:firstLine="482"/>
        <w:rPr>
          <w:rFonts w:hint="default" w:ascii="宋体" w:hAnsi="宋体" w:eastAsia="宋体" w:cs="Times New Roman"/>
          <w:lang w:val="en-US" w:eastAsia="zh-CN"/>
        </w:rPr>
      </w:pPr>
      <w:r>
        <w:rPr>
          <w:rFonts w:hint="eastAsia" w:ascii="宋体" w:hAnsi="宋体" w:cs="Times New Roman"/>
          <w:lang w:val="en-US" w:eastAsia="zh-CN"/>
        </w:rPr>
        <w:t>4.</w:t>
      </w:r>
      <w:r>
        <w:rPr>
          <w:rFonts w:hint="default" w:ascii="宋体" w:hAnsi="宋体" w:eastAsia="宋体" w:cs="Times New Roman"/>
          <w:lang w:val="en-US" w:eastAsia="zh-CN"/>
        </w:rPr>
        <w:t>专业教研组织应充分利用评价分析结果有效改进专业教学,持续提高人才培养质量。</w:t>
      </w:r>
    </w:p>
    <w:p w14:paraId="0A422FA8">
      <w:pPr>
        <w:pStyle w:val="135"/>
        <w:spacing w:line="480" w:lineRule="exact"/>
        <w:ind w:firstLine="482"/>
        <w:rPr>
          <w:rFonts w:hint="eastAsia" w:ascii="黑体" w:hAnsi="黑体" w:eastAsia="黑体" w:cs="黑体"/>
          <w:lang w:val="en-US" w:eastAsia="zh-CN"/>
        </w:rPr>
      </w:pPr>
      <w:r>
        <w:rPr>
          <w:rFonts w:hint="eastAsia" w:ascii="黑体" w:hAnsi="黑体" w:eastAsia="黑体" w:cs="黑体"/>
          <w:lang w:val="en-US" w:eastAsia="zh-CN"/>
        </w:rPr>
        <w:t>八、毕业要求</w:t>
      </w:r>
    </w:p>
    <w:p w14:paraId="5269904A">
      <w:pPr>
        <w:pStyle w:val="135"/>
        <w:spacing w:line="480" w:lineRule="exact"/>
        <w:ind w:firstLine="482"/>
        <w:rPr>
          <w:rFonts w:hint="eastAsia" w:ascii="宋体" w:hAnsi="宋体" w:eastAsia="宋体" w:cs="Times New Roman"/>
          <w:lang w:val="en-US" w:eastAsia="zh-CN"/>
        </w:rPr>
      </w:pPr>
      <w:r>
        <w:rPr>
          <w:rFonts w:hint="eastAsia" w:ascii="宋体" w:hAnsi="宋体" w:eastAsia="宋体" w:cs="Times New Roman"/>
          <w:lang w:val="en-US" w:eastAsia="zh-CN"/>
        </w:rPr>
        <w:t>本专业的学生修完本方案所有课程，获得全国“计算机等级考试”等基本技能证书，获得1+X网店运营推广</w:t>
      </w:r>
      <w:r>
        <w:rPr>
          <w:rFonts w:hint="eastAsia" w:ascii="宋体" w:hAnsi="宋体" w:cs="Times New Roman"/>
          <w:lang w:val="en-US" w:eastAsia="zh-CN"/>
        </w:rPr>
        <w:t>、</w:t>
      </w:r>
      <w:r>
        <w:rPr>
          <w:rFonts w:hint="eastAsia" w:ascii="宋体" w:hAnsi="宋体" w:eastAsia="宋体" w:cs="Times New Roman"/>
          <w:lang w:val="en-US" w:eastAsia="zh-CN"/>
        </w:rPr>
        <w:t>1+X电子商务数据分析等职业技能等级证书，人才培养方案规定课程全部合格，方能准许毕业并获得规定的毕业证书。</w:t>
      </w:r>
    </w:p>
    <w:p w14:paraId="7A59BA2F">
      <w:pPr>
        <w:pStyle w:val="135"/>
        <w:spacing w:line="480" w:lineRule="exact"/>
        <w:ind w:firstLine="482"/>
        <w:rPr>
          <w:rFonts w:hint="eastAsia" w:ascii="宋体" w:hAnsi="宋体" w:cs="Times New Roman"/>
          <w:lang w:val="en-US" w:eastAsia="zh-CN"/>
        </w:rPr>
      </w:pPr>
    </w:p>
    <w:p w14:paraId="19977521">
      <w:pPr>
        <w:pStyle w:val="135"/>
        <w:spacing w:line="240" w:lineRule="auto"/>
        <w:ind w:firstLine="482"/>
        <w:rPr>
          <w:rFonts w:hint="eastAsia" w:ascii="宋体" w:hAnsi="宋体" w:cs="Times New Roman"/>
          <w:lang w:val="en-US" w:eastAsia="zh-CN"/>
        </w:rPr>
      </w:pPr>
    </w:p>
    <w:p w14:paraId="50B69E66">
      <w:pPr>
        <w:pStyle w:val="135"/>
        <w:spacing w:line="240" w:lineRule="auto"/>
        <w:ind w:firstLine="482"/>
        <w:rPr>
          <w:rFonts w:hint="eastAsia" w:ascii="宋体" w:hAnsi="宋体" w:cs="Times New Roman"/>
          <w:lang w:val="en-US" w:eastAsia="zh-CN"/>
        </w:rPr>
      </w:pPr>
    </w:p>
    <w:p w14:paraId="12609F46">
      <w:pPr>
        <w:pStyle w:val="135"/>
        <w:spacing w:line="240" w:lineRule="auto"/>
        <w:ind w:firstLine="482"/>
        <w:rPr>
          <w:rFonts w:hint="eastAsia" w:ascii="宋体" w:hAnsi="宋体" w:cs="Times New Roman"/>
          <w:lang w:val="en-US" w:eastAsia="zh-CN"/>
        </w:rPr>
      </w:pPr>
    </w:p>
    <w:p w14:paraId="4904A730">
      <w:pPr>
        <w:pStyle w:val="135"/>
        <w:spacing w:line="480" w:lineRule="exact"/>
        <w:ind w:left="0" w:leftChars="0" w:firstLine="0" w:firstLineChars="0"/>
        <w:rPr>
          <w:rFonts w:hint="eastAsia" w:ascii="宋体" w:hAnsi="宋体" w:cs="Times New Roman"/>
          <w:lang w:val="en-US" w:eastAsia="zh-CN"/>
        </w:rPr>
      </w:pPr>
    </w:p>
    <w:p w14:paraId="599AEEE4">
      <w:pPr>
        <w:pStyle w:val="135"/>
        <w:spacing w:line="480" w:lineRule="exact"/>
        <w:ind w:firstLine="482"/>
        <w:rPr>
          <w:rFonts w:hint="default"/>
          <w:lang w:val="en-US" w:eastAsia="zh-CN"/>
        </w:rPr>
      </w:pPr>
      <w:r>
        <w:rPr>
          <w:rFonts w:hint="eastAsia" w:ascii="宋体" w:hAnsi="宋体" w:cs="Times New Roman"/>
          <w:lang w:val="en-US" w:eastAsia="zh-CN"/>
        </w:rPr>
        <w:t>附录：</w:t>
      </w:r>
    </w:p>
    <w:p w14:paraId="052B7890">
      <w:pPr>
        <w:pStyle w:val="135"/>
        <w:spacing w:line="240" w:lineRule="auto"/>
        <w:ind w:left="0" w:leftChars="0" w:firstLine="0" w:firstLineChars="0"/>
        <w:jc w:val="both"/>
        <w:rPr>
          <w:rFonts w:hint="default"/>
          <w:lang w:val="en-US" w:eastAsia="zh-CN"/>
        </w:rPr>
      </w:pPr>
      <w:r>
        <w:rPr>
          <w:rFonts w:hint="default"/>
          <w:lang w:val="en-US" w:eastAsia="zh-CN"/>
        </w:rPr>
        <w:drawing>
          <wp:inline distT="0" distB="0" distL="114300" distR="114300">
            <wp:extent cx="5845175" cy="7992110"/>
            <wp:effectExtent l="0" t="0" r="3175" b="8890"/>
            <wp:docPr id="5" name="图片 5"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bwxgetmsgimg"/>
                    <pic:cNvPicPr>
                      <a:picLocks noChangeAspect="1"/>
                    </pic:cNvPicPr>
                  </pic:nvPicPr>
                  <pic:blipFill>
                    <a:blip r:embed="rId13"/>
                    <a:srcRect l="5982" t="2565" r="9167" b="15413"/>
                    <a:stretch>
                      <a:fillRect/>
                    </a:stretch>
                  </pic:blipFill>
                  <pic:spPr>
                    <a:xfrm>
                      <a:off x="0" y="0"/>
                      <a:ext cx="5845175" cy="7992110"/>
                    </a:xfrm>
                    <a:prstGeom prst="rect">
                      <a:avLst/>
                    </a:prstGeom>
                  </pic:spPr>
                </pic:pic>
              </a:graphicData>
            </a:graphic>
          </wp:inline>
        </w:drawing>
      </w:r>
      <w:bookmarkStart w:id="2" w:name="_GoBack"/>
      <w:bookmarkEnd w:id="2"/>
    </w:p>
    <w:sectPr>
      <w:footerReference r:id="rId11" w:type="default"/>
      <w:pgSz w:w="11906" w:h="16838"/>
      <w:pgMar w:top="1440" w:right="1800" w:bottom="1440" w:left="1800" w:header="0" w:footer="0" w:gutter="0"/>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B98BCF-8B5D-45A6-AA32-25BBAD3336F1}"/>
  </w:font>
  <w:font w:name="黑体">
    <w:panose1 w:val="02010609060101010101"/>
    <w:charset w:val="86"/>
    <w:family w:val="auto"/>
    <w:pitch w:val="default"/>
    <w:sig w:usb0="800002BF" w:usb1="38CF7CFA" w:usb2="00000016" w:usb3="00000000" w:csb0="00040001" w:csb1="00000000"/>
    <w:embedRegular r:id="rId2" w:fontKey="{4EB79A12-7D5B-450E-A8E0-68E2D251D5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3" w:fontKey="{5D5A5A84-4672-4FE2-AF4C-2D860EA8DC6C}"/>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_GB2312">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Century Gothic">
    <w:panose1 w:val="020B0502020202020204"/>
    <w:charset w:val="00"/>
    <w:family w:val="swiss"/>
    <w:pitch w:val="default"/>
    <w:sig w:usb0="00000287" w:usb1="00000000" w:usb2="00000000" w:usb3="00000000" w:csb0="2000009F" w:csb1="DFD7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2985C63C-6902-4AD4-A5B4-A32E55AE29B2}"/>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embedRegular r:id="rId5" w:fontKey="{BA27BA77-9CA8-43B0-904A-4717CD6E1F48}"/>
  </w:font>
  <w:font w:name="方正小标宋_GBK">
    <w:panose1 w:val="02000000000000000000"/>
    <w:charset w:val="86"/>
    <w:family w:val="auto"/>
    <w:pitch w:val="default"/>
    <w:sig w:usb0="A00002BF" w:usb1="38CF7CFA" w:usb2="00082016" w:usb3="00000000" w:csb0="00040001" w:csb1="00000000"/>
    <w:embedRegular r:id="rId6" w:fontKey="{12020D8C-C116-43EF-BE93-FA6AF8B2888A}"/>
  </w:font>
  <w:font w:name="WPSEMBED1">
    <w:panose1 w:val="02000000000000000000"/>
    <w:charset w:val="86"/>
    <w:family w:val="auto"/>
    <w:pitch w:val="default"/>
    <w:sig w:usb0="A00002BF" w:usb1="38CF7CFA" w:usb2="00082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EF0CD">
    <w:pPr>
      <w:pStyle w:val="2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040A2">
    <w:pPr>
      <w:pStyle w:val="2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1C39">
    <w:pPr>
      <w:pStyle w:val="2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2093A">
    <w:pPr>
      <w:pStyle w:val="2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9A905">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119A905">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69B44">
    <w:pPr>
      <w:pStyle w:val="3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BDBE3">
    <w:pPr>
      <w:pStyle w:val="3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BA5CA">
    <w:pPr>
      <w:pStyle w:val="3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7E8087"/>
    <w:multiLevelType w:val="singleLevel"/>
    <w:tmpl w:val="FC7E8087"/>
    <w:lvl w:ilvl="0" w:tentative="0">
      <w:start w:val="4"/>
      <w:numFmt w:val="chineseCounting"/>
      <w:suff w:val="nothing"/>
      <w:lvlText w:val="%1、"/>
      <w:lvlJc w:val="left"/>
      <w:rPr>
        <w:rFonts w:hint="eastAsia"/>
      </w:rPr>
    </w:lvl>
  </w:abstractNum>
  <w:abstractNum w:abstractNumId="1">
    <w:nsid w:val="FFFFFF83"/>
    <w:multiLevelType w:val="singleLevel"/>
    <w:tmpl w:val="FFFFFF83"/>
    <w:lvl w:ilvl="0" w:tentative="0">
      <w:start w:val="1"/>
      <w:numFmt w:val="bullet"/>
      <w:pStyle w:val="17"/>
      <w:lvlText w:val=""/>
      <w:lvlJc w:val="left"/>
      <w:pPr>
        <w:tabs>
          <w:tab w:val="left" w:pos="780"/>
        </w:tabs>
        <w:ind w:left="780" w:hanging="360"/>
      </w:pPr>
      <w:rPr>
        <w:rFonts w:hint="default" w:ascii="Wingdings" w:hAnsi="Wingdings"/>
      </w:rPr>
    </w:lvl>
  </w:abstractNum>
  <w:abstractNum w:abstractNumId="2">
    <w:nsid w:val="28B97E7B"/>
    <w:multiLevelType w:val="multilevel"/>
    <w:tmpl w:val="28B97E7B"/>
    <w:lvl w:ilvl="0" w:tentative="0">
      <w:start w:val="1"/>
      <w:numFmt w:val="bullet"/>
      <w:pStyle w:val="172"/>
      <w:lvlText w:val=""/>
      <w:lvlJc w:val="left"/>
      <w:pPr>
        <w:tabs>
          <w:tab w:val="left" w:pos="2100"/>
        </w:tabs>
        <w:ind w:left="210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66BECC5C"/>
    <w:multiLevelType w:val="singleLevel"/>
    <w:tmpl w:val="66BECC5C"/>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2NGJkMmM1NjJiZjhkODRkYTkzZTNiMzVjNTk4MWMifQ=="/>
  </w:docVars>
  <w:rsids>
    <w:rsidRoot w:val="005200DA"/>
    <w:rsid w:val="00014D21"/>
    <w:rsid w:val="00021EEF"/>
    <w:rsid w:val="000269FD"/>
    <w:rsid w:val="00057BC2"/>
    <w:rsid w:val="00061820"/>
    <w:rsid w:val="0006570D"/>
    <w:rsid w:val="00073D17"/>
    <w:rsid w:val="000744DE"/>
    <w:rsid w:val="000752E0"/>
    <w:rsid w:val="00081B8E"/>
    <w:rsid w:val="000A0CEA"/>
    <w:rsid w:val="000A17F3"/>
    <w:rsid w:val="000B0471"/>
    <w:rsid w:val="000B048A"/>
    <w:rsid w:val="000C4E78"/>
    <w:rsid w:val="000D58DC"/>
    <w:rsid w:val="000E284A"/>
    <w:rsid w:val="000E2D34"/>
    <w:rsid w:val="000E306C"/>
    <w:rsid w:val="000E6C03"/>
    <w:rsid w:val="000F639A"/>
    <w:rsid w:val="00110A9D"/>
    <w:rsid w:val="001173A4"/>
    <w:rsid w:val="00131BE8"/>
    <w:rsid w:val="00132741"/>
    <w:rsid w:val="0013324F"/>
    <w:rsid w:val="0014266A"/>
    <w:rsid w:val="00142B06"/>
    <w:rsid w:val="001466CA"/>
    <w:rsid w:val="001500CA"/>
    <w:rsid w:val="00152E09"/>
    <w:rsid w:val="001630EF"/>
    <w:rsid w:val="001718B2"/>
    <w:rsid w:val="00175C63"/>
    <w:rsid w:val="001807C4"/>
    <w:rsid w:val="00180DC4"/>
    <w:rsid w:val="001B095F"/>
    <w:rsid w:val="001C2876"/>
    <w:rsid w:val="001C7334"/>
    <w:rsid w:val="001D0850"/>
    <w:rsid w:val="001D471B"/>
    <w:rsid w:val="001D7C3C"/>
    <w:rsid w:val="001E5068"/>
    <w:rsid w:val="001E6A06"/>
    <w:rsid w:val="001F101E"/>
    <w:rsid w:val="001F74B4"/>
    <w:rsid w:val="002029D5"/>
    <w:rsid w:val="00221205"/>
    <w:rsid w:val="00223C19"/>
    <w:rsid w:val="002273BE"/>
    <w:rsid w:val="00231B32"/>
    <w:rsid w:val="00236973"/>
    <w:rsid w:val="00242D24"/>
    <w:rsid w:val="002445C0"/>
    <w:rsid w:val="00244920"/>
    <w:rsid w:val="00273B3E"/>
    <w:rsid w:val="00273D0B"/>
    <w:rsid w:val="00285275"/>
    <w:rsid w:val="00292E23"/>
    <w:rsid w:val="00295DE9"/>
    <w:rsid w:val="002A72A3"/>
    <w:rsid w:val="002C4FEB"/>
    <w:rsid w:val="002C638F"/>
    <w:rsid w:val="002D6FAB"/>
    <w:rsid w:val="002D7CBB"/>
    <w:rsid w:val="002E0F93"/>
    <w:rsid w:val="002E13C9"/>
    <w:rsid w:val="002E585F"/>
    <w:rsid w:val="002F7496"/>
    <w:rsid w:val="003009C4"/>
    <w:rsid w:val="00302C2A"/>
    <w:rsid w:val="0030362B"/>
    <w:rsid w:val="00306276"/>
    <w:rsid w:val="00312866"/>
    <w:rsid w:val="00315602"/>
    <w:rsid w:val="003235C8"/>
    <w:rsid w:val="003349D8"/>
    <w:rsid w:val="00345AA8"/>
    <w:rsid w:val="00350D0B"/>
    <w:rsid w:val="00354EDB"/>
    <w:rsid w:val="0038400E"/>
    <w:rsid w:val="00384333"/>
    <w:rsid w:val="00391072"/>
    <w:rsid w:val="00392F4D"/>
    <w:rsid w:val="003973E5"/>
    <w:rsid w:val="00397417"/>
    <w:rsid w:val="003A498D"/>
    <w:rsid w:val="003B0158"/>
    <w:rsid w:val="003C2647"/>
    <w:rsid w:val="003F06D9"/>
    <w:rsid w:val="003F3A51"/>
    <w:rsid w:val="003F6108"/>
    <w:rsid w:val="0041787B"/>
    <w:rsid w:val="004205D1"/>
    <w:rsid w:val="00420B43"/>
    <w:rsid w:val="00424321"/>
    <w:rsid w:val="0042498F"/>
    <w:rsid w:val="00427121"/>
    <w:rsid w:val="0044564A"/>
    <w:rsid w:val="004477C2"/>
    <w:rsid w:val="00451C2B"/>
    <w:rsid w:val="004525DB"/>
    <w:rsid w:val="00453298"/>
    <w:rsid w:val="00454793"/>
    <w:rsid w:val="00464416"/>
    <w:rsid w:val="00470085"/>
    <w:rsid w:val="00472838"/>
    <w:rsid w:val="0047586F"/>
    <w:rsid w:val="00481399"/>
    <w:rsid w:val="004854C7"/>
    <w:rsid w:val="00494265"/>
    <w:rsid w:val="004A534C"/>
    <w:rsid w:val="004C0A0D"/>
    <w:rsid w:val="004C0CF9"/>
    <w:rsid w:val="004C0E67"/>
    <w:rsid w:val="004C63EB"/>
    <w:rsid w:val="004C70BA"/>
    <w:rsid w:val="004D1D4D"/>
    <w:rsid w:val="004D2716"/>
    <w:rsid w:val="004D70AD"/>
    <w:rsid w:val="004E372C"/>
    <w:rsid w:val="004E4727"/>
    <w:rsid w:val="004E581F"/>
    <w:rsid w:val="004E7D06"/>
    <w:rsid w:val="004F0BDC"/>
    <w:rsid w:val="005200DA"/>
    <w:rsid w:val="005274B2"/>
    <w:rsid w:val="005372BF"/>
    <w:rsid w:val="00561C95"/>
    <w:rsid w:val="005750A5"/>
    <w:rsid w:val="00582176"/>
    <w:rsid w:val="00586C53"/>
    <w:rsid w:val="005A0557"/>
    <w:rsid w:val="005D52C2"/>
    <w:rsid w:val="005E0A72"/>
    <w:rsid w:val="005E3148"/>
    <w:rsid w:val="005F1DBD"/>
    <w:rsid w:val="005F1EF5"/>
    <w:rsid w:val="005F6FD7"/>
    <w:rsid w:val="00616E79"/>
    <w:rsid w:val="0062781D"/>
    <w:rsid w:val="006408B2"/>
    <w:rsid w:val="0064790B"/>
    <w:rsid w:val="006732D7"/>
    <w:rsid w:val="00685ED9"/>
    <w:rsid w:val="006A0B3D"/>
    <w:rsid w:val="006A4E68"/>
    <w:rsid w:val="006B403E"/>
    <w:rsid w:val="006B57AE"/>
    <w:rsid w:val="006C0A94"/>
    <w:rsid w:val="006D2816"/>
    <w:rsid w:val="006E20C3"/>
    <w:rsid w:val="006F0923"/>
    <w:rsid w:val="006F1052"/>
    <w:rsid w:val="006F5EE2"/>
    <w:rsid w:val="00701854"/>
    <w:rsid w:val="00701F7C"/>
    <w:rsid w:val="007055A8"/>
    <w:rsid w:val="00725954"/>
    <w:rsid w:val="00730A14"/>
    <w:rsid w:val="00742F10"/>
    <w:rsid w:val="0075114E"/>
    <w:rsid w:val="007667BF"/>
    <w:rsid w:val="00767357"/>
    <w:rsid w:val="00784292"/>
    <w:rsid w:val="007870D2"/>
    <w:rsid w:val="007C1EF6"/>
    <w:rsid w:val="007D647D"/>
    <w:rsid w:val="007D70BD"/>
    <w:rsid w:val="007E0298"/>
    <w:rsid w:val="007F0624"/>
    <w:rsid w:val="007F2407"/>
    <w:rsid w:val="007F5CBB"/>
    <w:rsid w:val="00814A60"/>
    <w:rsid w:val="00830B70"/>
    <w:rsid w:val="00832903"/>
    <w:rsid w:val="00836EAC"/>
    <w:rsid w:val="00854A20"/>
    <w:rsid w:val="008615BF"/>
    <w:rsid w:val="0086569F"/>
    <w:rsid w:val="00874828"/>
    <w:rsid w:val="0088622E"/>
    <w:rsid w:val="008B478C"/>
    <w:rsid w:val="008C0279"/>
    <w:rsid w:val="008C0549"/>
    <w:rsid w:val="008D442E"/>
    <w:rsid w:val="008D5F69"/>
    <w:rsid w:val="008E7631"/>
    <w:rsid w:val="0090144F"/>
    <w:rsid w:val="00914EDF"/>
    <w:rsid w:val="00927BBF"/>
    <w:rsid w:val="009334DC"/>
    <w:rsid w:val="00936D0B"/>
    <w:rsid w:val="00964D84"/>
    <w:rsid w:val="00977C2B"/>
    <w:rsid w:val="009812EA"/>
    <w:rsid w:val="00982809"/>
    <w:rsid w:val="009A0442"/>
    <w:rsid w:val="009A260F"/>
    <w:rsid w:val="009A29B7"/>
    <w:rsid w:val="009A77EE"/>
    <w:rsid w:val="009B450A"/>
    <w:rsid w:val="009B510D"/>
    <w:rsid w:val="009B6ED5"/>
    <w:rsid w:val="009C5002"/>
    <w:rsid w:val="009C7411"/>
    <w:rsid w:val="009D3895"/>
    <w:rsid w:val="009E6C51"/>
    <w:rsid w:val="009F512C"/>
    <w:rsid w:val="009F6468"/>
    <w:rsid w:val="00A03E2D"/>
    <w:rsid w:val="00A06DAB"/>
    <w:rsid w:val="00A11DE2"/>
    <w:rsid w:val="00A1608D"/>
    <w:rsid w:val="00A220F6"/>
    <w:rsid w:val="00A2586D"/>
    <w:rsid w:val="00A45892"/>
    <w:rsid w:val="00A74442"/>
    <w:rsid w:val="00A8036D"/>
    <w:rsid w:val="00A81C1D"/>
    <w:rsid w:val="00A82A7D"/>
    <w:rsid w:val="00A83A01"/>
    <w:rsid w:val="00A86ADD"/>
    <w:rsid w:val="00AB2809"/>
    <w:rsid w:val="00AC282C"/>
    <w:rsid w:val="00AD40DA"/>
    <w:rsid w:val="00AE59FF"/>
    <w:rsid w:val="00AF3C55"/>
    <w:rsid w:val="00AF7FED"/>
    <w:rsid w:val="00B07810"/>
    <w:rsid w:val="00B13E86"/>
    <w:rsid w:val="00B32473"/>
    <w:rsid w:val="00B3546E"/>
    <w:rsid w:val="00B41A2F"/>
    <w:rsid w:val="00B44752"/>
    <w:rsid w:val="00B469B5"/>
    <w:rsid w:val="00B51D42"/>
    <w:rsid w:val="00B520DD"/>
    <w:rsid w:val="00B558AA"/>
    <w:rsid w:val="00B621D2"/>
    <w:rsid w:val="00B671EC"/>
    <w:rsid w:val="00B71C59"/>
    <w:rsid w:val="00B76FB5"/>
    <w:rsid w:val="00B86C9F"/>
    <w:rsid w:val="00BA3554"/>
    <w:rsid w:val="00BB6956"/>
    <w:rsid w:val="00BC06AA"/>
    <w:rsid w:val="00BD680D"/>
    <w:rsid w:val="00BF1863"/>
    <w:rsid w:val="00C36F5C"/>
    <w:rsid w:val="00C5423C"/>
    <w:rsid w:val="00C56AC1"/>
    <w:rsid w:val="00C570D2"/>
    <w:rsid w:val="00C63E9C"/>
    <w:rsid w:val="00C7443A"/>
    <w:rsid w:val="00CA39E5"/>
    <w:rsid w:val="00CD053A"/>
    <w:rsid w:val="00CF071C"/>
    <w:rsid w:val="00CF4C0B"/>
    <w:rsid w:val="00CF69E5"/>
    <w:rsid w:val="00D00F9E"/>
    <w:rsid w:val="00D13AFE"/>
    <w:rsid w:val="00D62324"/>
    <w:rsid w:val="00D66A1B"/>
    <w:rsid w:val="00D66DFB"/>
    <w:rsid w:val="00D706DF"/>
    <w:rsid w:val="00D92890"/>
    <w:rsid w:val="00D92923"/>
    <w:rsid w:val="00DA07ED"/>
    <w:rsid w:val="00DA7443"/>
    <w:rsid w:val="00DC732D"/>
    <w:rsid w:val="00DD08A5"/>
    <w:rsid w:val="00DD5001"/>
    <w:rsid w:val="00DE337D"/>
    <w:rsid w:val="00DE5B99"/>
    <w:rsid w:val="00DF711A"/>
    <w:rsid w:val="00E002F6"/>
    <w:rsid w:val="00E02C34"/>
    <w:rsid w:val="00E17999"/>
    <w:rsid w:val="00E4262F"/>
    <w:rsid w:val="00E46F57"/>
    <w:rsid w:val="00E524D3"/>
    <w:rsid w:val="00E57F7D"/>
    <w:rsid w:val="00E6552E"/>
    <w:rsid w:val="00E71FFC"/>
    <w:rsid w:val="00E904F1"/>
    <w:rsid w:val="00E934EE"/>
    <w:rsid w:val="00E95E6C"/>
    <w:rsid w:val="00EB3B64"/>
    <w:rsid w:val="00EE395C"/>
    <w:rsid w:val="00EF54A1"/>
    <w:rsid w:val="00F042A2"/>
    <w:rsid w:val="00F05727"/>
    <w:rsid w:val="00F12177"/>
    <w:rsid w:val="00F1504E"/>
    <w:rsid w:val="00F21165"/>
    <w:rsid w:val="00F5748E"/>
    <w:rsid w:val="00F63806"/>
    <w:rsid w:val="00F6575E"/>
    <w:rsid w:val="00F66320"/>
    <w:rsid w:val="00F67499"/>
    <w:rsid w:val="00F7348C"/>
    <w:rsid w:val="00F7758E"/>
    <w:rsid w:val="00F8031E"/>
    <w:rsid w:val="00F97450"/>
    <w:rsid w:val="00FC1B28"/>
    <w:rsid w:val="00FC2BD4"/>
    <w:rsid w:val="00FC4317"/>
    <w:rsid w:val="00FC4AA7"/>
    <w:rsid w:val="00FD045A"/>
    <w:rsid w:val="00FD77FC"/>
    <w:rsid w:val="00FE5715"/>
    <w:rsid w:val="00FF3991"/>
    <w:rsid w:val="00FF6C80"/>
    <w:rsid w:val="03BC36B1"/>
    <w:rsid w:val="04D87301"/>
    <w:rsid w:val="04FD3161"/>
    <w:rsid w:val="055E1B6F"/>
    <w:rsid w:val="07E301FD"/>
    <w:rsid w:val="0979120B"/>
    <w:rsid w:val="098A49B7"/>
    <w:rsid w:val="0A4236B5"/>
    <w:rsid w:val="0A5E78F5"/>
    <w:rsid w:val="0B962B14"/>
    <w:rsid w:val="0D084831"/>
    <w:rsid w:val="0D770B24"/>
    <w:rsid w:val="0E7B6CC7"/>
    <w:rsid w:val="0EF56A7A"/>
    <w:rsid w:val="0F575DD4"/>
    <w:rsid w:val="118C1928"/>
    <w:rsid w:val="12255CD4"/>
    <w:rsid w:val="13C30EC6"/>
    <w:rsid w:val="13D2316E"/>
    <w:rsid w:val="17591B70"/>
    <w:rsid w:val="18815CEB"/>
    <w:rsid w:val="19D96275"/>
    <w:rsid w:val="1A3D0518"/>
    <w:rsid w:val="1AA141A8"/>
    <w:rsid w:val="1C057DA5"/>
    <w:rsid w:val="1D3F9783"/>
    <w:rsid w:val="1E8C7359"/>
    <w:rsid w:val="1FBC22FD"/>
    <w:rsid w:val="25100023"/>
    <w:rsid w:val="272445CF"/>
    <w:rsid w:val="2855038D"/>
    <w:rsid w:val="28594BDA"/>
    <w:rsid w:val="28D4148C"/>
    <w:rsid w:val="29336DAB"/>
    <w:rsid w:val="29600D5C"/>
    <w:rsid w:val="2ADE7F9D"/>
    <w:rsid w:val="2B7C00E6"/>
    <w:rsid w:val="2B844E7B"/>
    <w:rsid w:val="2C18630C"/>
    <w:rsid w:val="2D4C5F61"/>
    <w:rsid w:val="2DA851F7"/>
    <w:rsid w:val="2E5653A3"/>
    <w:rsid w:val="2F956434"/>
    <w:rsid w:val="32C243FE"/>
    <w:rsid w:val="333D5A4A"/>
    <w:rsid w:val="33441D47"/>
    <w:rsid w:val="335A6B93"/>
    <w:rsid w:val="349E097A"/>
    <w:rsid w:val="37CE559C"/>
    <w:rsid w:val="380A7980"/>
    <w:rsid w:val="38ED1157"/>
    <w:rsid w:val="3A465B2C"/>
    <w:rsid w:val="3A5C3B22"/>
    <w:rsid w:val="3C6A11AE"/>
    <w:rsid w:val="3DE06791"/>
    <w:rsid w:val="3EE71238"/>
    <w:rsid w:val="3F011785"/>
    <w:rsid w:val="3F316DAB"/>
    <w:rsid w:val="3FB93A98"/>
    <w:rsid w:val="3FCD5180"/>
    <w:rsid w:val="401A339B"/>
    <w:rsid w:val="401F7FA5"/>
    <w:rsid w:val="417F6A2E"/>
    <w:rsid w:val="41894C7C"/>
    <w:rsid w:val="41D94FDB"/>
    <w:rsid w:val="4210709F"/>
    <w:rsid w:val="428054A1"/>
    <w:rsid w:val="454E0F4D"/>
    <w:rsid w:val="466C508E"/>
    <w:rsid w:val="4706524A"/>
    <w:rsid w:val="47527CFB"/>
    <w:rsid w:val="47F7A10F"/>
    <w:rsid w:val="482C45B3"/>
    <w:rsid w:val="48EA7D65"/>
    <w:rsid w:val="4A8B2AB9"/>
    <w:rsid w:val="4B2931F4"/>
    <w:rsid w:val="4B46248B"/>
    <w:rsid w:val="4B8509C1"/>
    <w:rsid w:val="4CE0222C"/>
    <w:rsid w:val="4E4D5283"/>
    <w:rsid w:val="4EE007EF"/>
    <w:rsid w:val="4FBD16E0"/>
    <w:rsid w:val="514214DC"/>
    <w:rsid w:val="521072FC"/>
    <w:rsid w:val="525D7173"/>
    <w:rsid w:val="53322558"/>
    <w:rsid w:val="55F06C20"/>
    <w:rsid w:val="56AC27EA"/>
    <w:rsid w:val="57EBFB4C"/>
    <w:rsid w:val="585546E0"/>
    <w:rsid w:val="585A222A"/>
    <w:rsid w:val="588B4A48"/>
    <w:rsid w:val="5A234A6D"/>
    <w:rsid w:val="5C974299"/>
    <w:rsid w:val="5CB73B2D"/>
    <w:rsid w:val="5CF6C792"/>
    <w:rsid w:val="5DFF1233"/>
    <w:rsid w:val="5E735322"/>
    <w:rsid w:val="5ED7D42D"/>
    <w:rsid w:val="5F8A104C"/>
    <w:rsid w:val="5FCF0E91"/>
    <w:rsid w:val="5FE4494F"/>
    <w:rsid w:val="5FEBB49A"/>
    <w:rsid w:val="600B0C04"/>
    <w:rsid w:val="604F5912"/>
    <w:rsid w:val="61250DED"/>
    <w:rsid w:val="629C5674"/>
    <w:rsid w:val="62C30F1C"/>
    <w:rsid w:val="648557BD"/>
    <w:rsid w:val="65644F35"/>
    <w:rsid w:val="657449B3"/>
    <w:rsid w:val="6691010F"/>
    <w:rsid w:val="67996803"/>
    <w:rsid w:val="687A0CA4"/>
    <w:rsid w:val="68953657"/>
    <w:rsid w:val="69AB0181"/>
    <w:rsid w:val="6BEA2E00"/>
    <w:rsid w:val="6F37B8FD"/>
    <w:rsid w:val="708444D1"/>
    <w:rsid w:val="78D5094A"/>
    <w:rsid w:val="79CB6443"/>
    <w:rsid w:val="7B3F0C7D"/>
    <w:rsid w:val="7BE64EF2"/>
    <w:rsid w:val="7C1903CF"/>
    <w:rsid w:val="7CCE0C48"/>
    <w:rsid w:val="7D347130"/>
    <w:rsid w:val="7D7D93AC"/>
    <w:rsid w:val="7F145E8B"/>
    <w:rsid w:val="7F19490F"/>
    <w:rsid w:val="7F9FD021"/>
    <w:rsid w:val="7FFE6AFE"/>
    <w:rsid w:val="977B9ACF"/>
    <w:rsid w:val="AF6DC9C1"/>
    <w:rsid w:val="B2FF4516"/>
    <w:rsid w:val="B8BD56EC"/>
    <w:rsid w:val="BDDE39B9"/>
    <w:rsid w:val="EC6EDFFD"/>
    <w:rsid w:val="EE5FC788"/>
    <w:rsid w:val="F45D35B3"/>
    <w:rsid w:val="F6CA7941"/>
    <w:rsid w:val="FD6730E0"/>
    <w:rsid w:val="FD7D8716"/>
    <w:rsid w:val="FDEE1836"/>
    <w:rsid w:val="FEBF9A3F"/>
    <w:rsid w:val="FEF97591"/>
    <w:rsid w:val="FFA9E65F"/>
    <w:rsid w:val="FFACCB6F"/>
    <w:rsid w:val="FFB211D4"/>
    <w:rsid w:val="FFB67C46"/>
    <w:rsid w:val="FFD43234"/>
    <w:rsid w:val="FFF64CE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qFormat="1"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9"/>
    <w:qFormat/>
    <w:uiPriority w:val="0"/>
    <w:pPr>
      <w:keepNext/>
      <w:keepLines/>
      <w:spacing w:line="480" w:lineRule="exact"/>
      <w:jc w:val="center"/>
      <w:outlineLvl w:val="0"/>
    </w:pPr>
    <w:rPr>
      <w:b/>
      <w:bCs/>
      <w:kern w:val="44"/>
      <w:sz w:val="32"/>
      <w:szCs w:val="44"/>
    </w:rPr>
  </w:style>
  <w:style w:type="paragraph" w:styleId="3">
    <w:name w:val="heading 2"/>
    <w:basedOn w:val="1"/>
    <w:next w:val="1"/>
    <w:link w:val="60"/>
    <w:qFormat/>
    <w:uiPriority w:val="0"/>
    <w:pPr>
      <w:keepNext/>
      <w:keepLines/>
      <w:spacing w:before="260" w:after="260" w:line="416" w:lineRule="auto"/>
      <w:ind w:firstLine="0" w:firstLineChars="0"/>
      <w:outlineLvl w:val="1"/>
    </w:pPr>
    <w:rPr>
      <w:rFonts w:ascii="Arial" w:hAnsi="Arial" w:eastAsia="黑体"/>
      <w:b/>
      <w:bCs/>
      <w:sz w:val="32"/>
      <w:szCs w:val="32"/>
    </w:rPr>
  </w:style>
  <w:style w:type="paragraph" w:styleId="4">
    <w:name w:val="heading 3"/>
    <w:basedOn w:val="1"/>
    <w:next w:val="1"/>
    <w:link w:val="61"/>
    <w:qFormat/>
    <w:uiPriority w:val="0"/>
    <w:pPr>
      <w:keepNext/>
      <w:keepLines/>
      <w:jc w:val="left"/>
      <w:outlineLvl w:val="2"/>
    </w:pPr>
    <w:rPr>
      <w:b/>
      <w:bCs/>
      <w:szCs w:val="32"/>
    </w:rPr>
  </w:style>
  <w:style w:type="paragraph" w:styleId="5">
    <w:name w:val="heading 4"/>
    <w:basedOn w:val="1"/>
    <w:next w:val="1"/>
    <w:link w:val="62"/>
    <w:qFormat/>
    <w:uiPriority w:val="0"/>
    <w:pPr>
      <w:keepNext/>
      <w:keepLines/>
      <w:spacing w:before="280" w:after="290" w:line="376" w:lineRule="auto"/>
      <w:ind w:firstLine="0" w:firstLineChars="0"/>
      <w:outlineLvl w:val="3"/>
    </w:pPr>
    <w:rPr>
      <w:rFonts w:ascii="Arial" w:hAnsi="Arial" w:eastAsia="黑体"/>
      <w:b/>
      <w:bCs/>
      <w:sz w:val="28"/>
      <w:szCs w:val="28"/>
    </w:rPr>
  </w:style>
  <w:style w:type="paragraph" w:styleId="6">
    <w:name w:val="heading 5"/>
    <w:basedOn w:val="1"/>
    <w:next w:val="1"/>
    <w:link w:val="63"/>
    <w:qFormat/>
    <w:uiPriority w:val="0"/>
    <w:pPr>
      <w:keepNext/>
      <w:keepLines/>
      <w:adjustRightInd w:val="0"/>
      <w:spacing w:before="280" w:after="290" w:line="376" w:lineRule="atLeast"/>
      <w:ind w:firstLine="0" w:firstLineChars="0"/>
      <w:jc w:val="left"/>
      <w:textAlignment w:val="baseline"/>
      <w:outlineLvl w:val="4"/>
    </w:pPr>
    <w:rPr>
      <w:rFonts w:eastAsia="楷体_GB2312"/>
      <w:b/>
      <w:kern w:val="0"/>
      <w:sz w:val="28"/>
      <w:szCs w:val="20"/>
    </w:rPr>
  </w:style>
  <w:style w:type="paragraph" w:styleId="7">
    <w:name w:val="heading 6"/>
    <w:basedOn w:val="1"/>
    <w:next w:val="1"/>
    <w:link w:val="64"/>
    <w:qFormat/>
    <w:uiPriority w:val="0"/>
    <w:pPr>
      <w:keepNext/>
      <w:keepLines/>
      <w:adjustRightInd w:val="0"/>
      <w:spacing w:before="240" w:after="64" w:line="320" w:lineRule="atLeast"/>
      <w:ind w:firstLine="0" w:firstLineChars="0"/>
      <w:jc w:val="left"/>
      <w:textAlignment w:val="baseline"/>
      <w:outlineLvl w:val="5"/>
    </w:pPr>
    <w:rPr>
      <w:rFonts w:ascii="Arial" w:hAnsi="Arial" w:eastAsia="黑体"/>
      <w:b/>
      <w:kern w:val="0"/>
      <w:szCs w:val="20"/>
    </w:rPr>
  </w:style>
  <w:style w:type="paragraph" w:styleId="8">
    <w:name w:val="heading 7"/>
    <w:basedOn w:val="1"/>
    <w:next w:val="1"/>
    <w:link w:val="65"/>
    <w:qFormat/>
    <w:uiPriority w:val="0"/>
    <w:pPr>
      <w:keepNext/>
      <w:keepLines/>
      <w:adjustRightInd w:val="0"/>
      <w:spacing w:before="240" w:after="64" w:line="320" w:lineRule="atLeast"/>
      <w:ind w:firstLine="0" w:firstLineChars="0"/>
      <w:jc w:val="left"/>
      <w:textAlignment w:val="baseline"/>
      <w:outlineLvl w:val="6"/>
    </w:pPr>
    <w:rPr>
      <w:rFonts w:eastAsia="楷体_GB2312"/>
      <w:b/>
      <w:kern w:val="0"/>
      <w:szCs w:val="20"/>
    </w:rPr>
  </w:style>
  <w:style w:type="paragraph" w:styleId="9">
    <w:name w:val="heading 8"/>
    <w:basedOn w:val="1"/>
    <w:next w:val="1"/>
    <w:link w:val="66"/>
    <w:qFormat/>
    <w:uiPriority w:val="0"/>
    <w:pPr>
      <w:keepNext/>
      <w:keepLines/>
      <w:adjustRightInd w:val="0"/>
      <w:spacing w:before="240" w:after="64" w:line="320" w:lineRule="atLeast"/>
      <w:ind w:firstLine="0" w:firstLineChars="0"/>
      <w:jc w:val="left"/>
      <w:textAlignment w:val="baseline"/>
      <w:outlineLvl w:val="7"/>
    </w:pPr>
    <w:rPr>
      <w:rFonts w:ascii="Arial" w:hAnsi="Arial" w:eastAsia="黑体"/>
      <w:kern w:val="0"/>
      <w:szCs w:val="20"/>
    </w:rPr>
  </w:style>
  <w:style w:type="paragraph" w:styleId="10">
    <w:name w:val="heading 9"/>
    <w:basedOn w:val="1"/>
    <w:next w:val="1"/>
    <w:link w:val="67"/>
    <w:qFormat/>
    <w:uiPriority w:val="0"/>
    <w:pPr>
      <w:keepNext/>
      <w:keepLines/>
      <w:adjustRightInd w:val="0"/>
      <w:spacing w:before="240" w:after="64" w:line="320" w:lineRule="atLeast"/>
      <w:ind w:firstLine="0" w:firstLineChars="0"/>
      <w:jc w:val="left"/>
      <w:textAlignment w:val="baseline"/>
      <w:outlineLvl w:val="8"/>
    </w:pPr>
    <w:rPr>
      <w:rFonts w:ascii="Arial" w:hAnsi="Arial" w:eastAsia="黑体"/>
      <w:kern w:val="0"/>
      <w:szCs w:val="20"/>
    </w:rPr>
  </w:style>
  <w:style w:type="character" w:default="1" w:styleId="51">
    <w:name w:val="Default Paragraph Font"/>
    <w:semiHidden/>
    <w:qFormat/>
    <w:uiPriority w:val="0"/>
  </w:style>
  <w:style w:type="table" w:default="1" w:styleId="4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11">
    <w:name w:val="toc 7"/>
    <w:basedOn w:val="1"/>
    <w:next w:val="1"/>
    <w:qFormat/>
    <w:uiPriority w:val="0"/>
    <w:pPr>
      <w:spacing w:line="240" w:lineRule="auto"/>
      <w:ind w:left="1260" w:firstLine="0" w:firstLineChars="0"/>
      <w:jc w:val="left"/>
    </w:pPr>
    <w:rPr>
      <w:sz w:val="18"/>
      <w:szCs w:val="18"/>
    </w:rPr>
  </w:style>
  <w:style w:type="paragraph" w:styleId="12">
    <w:name w:val="Normal Indent"/>
    <w:basedOn w:val="1"/>
    <w:link w:val="68"/>
    <w:qFormat/>
    <w:uiPriority w:val="0"/>
    <w:pPr>
      <w:spacing w:line="240" w:lineRule="auto"/>
      <w:ind w:firstLine="420"/>
    </w:pPr>
    <w:rPr>
      <w:rFonts w:ascii="宋体" w:hAnsi="宋体"/>
      <w:sz w:val="21"/>
      <w:szCs w:val="18"/>
    </w:rPr>
  </w:style>
  <w:style w:type="paragraph" w:styleId="13">
    <w:name w:val="caption"/>
    <w:basedOn w:val="1"/>
    <w:next w:val="1"/>
    <w:qFormat/>
    <w:uiPriority w:val="0"/>
    <w:pPr>
      <w:spacing w:line="240" w:lineRule="auto"/>
      <w:ind w:firstLine="0" w:firstLineChars="0"/>
    </w:pPr>
    <w:rPr>
      <w:rFonts w:ascii="Arial" w:hAnsi="Arial" w:eastAsia="黑体" w:cs="Arial"/>
      <w:sz w:val="20"/>
      <w:szCs w:val="20"/>
    </w:rPr>
  </w:style>
  <w:style w:type="paragraph" w:styleId="14">
    <w:name w:val="Document Map"/>
    <w:basedOn w:val="1"/>
    <w:link w:val="69"/>
    <w:qFormat/>
    <w:uiPriority w:val="0"/>
    <w:pPr>
      <w:shd w:val="clear" w:color="auto" w:fill="000080"/>
      <w:spacing w:line="240" w:lineRule="auto"/>
      <w:ind w:firstLine="0" w:firstLineChars="0"/>
    </w:pPr>
    <w:rPr>
      <w:sz w:val="21"/>
    </w:rPr>
  </w:style>
  <w:style w:type="paragraph" w:styleId="15">
    <w:name w:val="annotation text"/>
    <w:basedOn w:val="1"/>
    <w:link w:val="70"/>
    <w:qFormat/>
    <w:uiPriority w:val="0"/>
    <w:pPr>
      <w:spacing w:line="240" w:lineRule="auto"/>
      <w:ind w:firstLine="0" w:firstLineChars="0"/>
      <w:jc w:val="left"/>
    </w:pPr>
    <w:rPr>
      <w:sz w:val="21"/>
    </w:rPr>
  </w:style>
  <w:style w:type="paragraph" w:styleId="16">
    <w:name w:val="Body Text 3"/>
    <w:basedOn w:val="1"/>
    <w:link w:val="71"/>
    <w:qFormat/>
    <w:uiPriority w:val="0"/>
    <w:pPr>
      <w:spacing w:after="120" w:line="240" w:lineRule="auto"/>
      <w:ind w:firstLine="0" w:firstLineChars="0"/>
    </w:pPr>
    <w:rPr>
      <w:sz w:val="16"/>
      <w:szCs w:val="16"/>
    </w:rPr>
  </w:style>
  <w:style w:type="paragraph" w:styleId="17">
    <w:name w:val="List Bullet 3"/>
    <w:basedOn w:val="1"/>
    <w:qFormat/>
    <w:uiPriority w:val="0"/>
    <w:pPr>
      <w:numPr>
        <w:ilvl w:val="0"/>
        <w:numId w:val="1"/>
      </w:numPr>
      <w:tabs>
        <w:tab w:val="left" w:pos="1335"/>
        <w:tab w:val="clear" w:pos="780"/>
      </w:tabs>
      <w:spacing w:line="240" w:lineRule="auto"/>
      <w:ind w:left="1335" w:leftChars="0" w:firstLineChars="0"/>
    </w:pPr>
    <w:rPr>
      <w:sz w:val="21"/>
      <w:szCs w:val="20"/>
    </w:rPr>
  </w:style>
  <w:style w:type="paragraph" w:styleId="18">
    <w:name w:val="Body Text"/>
    <w:basedOn w:val="1"/>
    <w:link w:val="72"/>
    <w:qFormat/>
    <w:uiPriority w:val="0"/>
    <w:pPr>
      <w:spacing w:after="120" w:line="240" w:lineRule="auto"/>
      <w:ind w:firstLine="0" w:firstLineChars="0"/>
    </w:pPr>
    <w:rPr>
      <w:sz w:val="21"/>
    </w:rPr>
  </w:style>
  <w:style w:type="paragraph" w:styleId="19">
    <w:name w:val="Body Text Indent"/>
    <w:basedOn w:val="1"/>
    <w:link w:val="73"/>
    <w:qFormat/>
    <w:uiPriority w:val="0"/>
    <w:pPr>
      <w:spacing w:after="120" w:line="240" w:lineRule="auto"/>
      <w:ind w:left="420" w:leftChars="200" w:firstLine="0" w:firstLineChars="0"/>
    </w:pPr>
    <w:rPr>
      <w:sz w:val="21"/>
    </w:rPr>
  </w:style>
  <w:style w:type="paragraph" w:styleId="20">
    <w:name w:val="List 2"/>
    <w:basedOn w:val="1"/>
    <w:qFormat/>
    <w:uiPriority w:val="0"/>
    <w:pPr>
      <w:spacing w:line="240" w:lineRule="auto"/>
      <w:ind w:left="100" w:leftChars="200" w:hanging="200" w:hangingChars="200"/>
    </w:pPr>
    <w:rPr>
      <w:sz w:val="21"/>
    </w:rPr>
  </w:style>
  <w:style w:type="paragraph" w:styleId="21">
    <w:name w:val="Block Text"/>
    <w:basedOn w:val="1"/>
    <w:qFormat/>
    <w:uiPriority w:val="0"/>
    <w:pPr>
      <w:spacing w:before="30" w:line="240" w:lineRule="auto"/>
      <w:ind w:left="105" w:right="105" w:firstLine="420"/>
    </w:pPr>
    <w:rPr>
      <w:rFonts w:ascii="宋体" w:hAnsi="宋体"/>
      <w:color w:val="333333"/>
      <w:sz w:val="21"/>
    </w:rPr>
  </w:style>
  <w:style w:type="paragraph" w:styleId="22">
    <w:name w:val="toc 5"/>
    <w:basedOn w:val="1"/>
    <w:next w:val="1"/>
    <w:qFormat/>
    <w:uiPriority w:val="0"/>
    <w:pPr>
      <w:spacing w:line="240" w:lineRule="auto"/>
      <w:ind w:left="840" w:firstLine="0" w:firstLineChars="0"/>
      <w:jc w:val="left"/>
    </w:pPr>
    <w:rPr>
      <w:sz w:val="18"/>
      <w:szCs w:val="18"/>
    </w:rPr>
  </w:style>
  <w:style w:type="paragraph" w:styleId="23">
    <w:name w:val="toc 3"/>
    <w:basedOn w:val="1"/>
    <w:next w:val="1"/>
    <w:qFormat/>
    <w:uiPriority w:val="0"/>
    <w:pPr>
      <w:spacing w:line="240" w:lineRule="auto"/>
      <w:ind w:left="420" w:firstLine="0" w:firstLineChars="0"/>
      <w:jc w:val="left"/>
    </w:pPr>
    <w:rPr>
      <w:i/>
      <w:iCs/>
      <w:sz w:val="20"/>
      <w:szCs w:val="20"/>
    </w:rPr>
  </w:style>
  <w:style w:type="paragraph" w:styleId="24">
    <w:name w:val="Plain Text"/>
    <w:basedOn w:val="1"/>
    <w:link w:val="74"/>
    <w:qFormat/>
    <w:uiPriority w:val="0"/>
    <w:pPr>
      <w:spacing w:line="240" w:lineRule="auto"/>
      <w:ind w:firstLine="0" w:firstLineChars="0"/>
    </w:pPr>
    <w:rPr>
      <w:rFonts w:ascii="宋体" w:hAnsi="Courier New" w:cs="Courier New"/>
      <w:sz w:val="21"/>
      <w:szCs w:val="21"/>
    </w:rPr>
  </w:style>
  <w:style w:type="paragraph" w:styleId="25">
    <w:name w:val="toc 8"/>
    <w:basedOn w:val="1"/>
    <w:next w:val="1"/>
    <w:qFormat/>
    <w:uiPriority w:val="0"/>
    <w:pPr>
      <w:spacing w:line="240" w:lineRule="auto"/>
      <w:ind w:left="1470" w:firstLine="0" w:firstLineChars="0"/>
      <w:jc w:val="left"/>
    </w:pPr>
    <w:rPr>
      <w:sz w:val="18"/>
      <w:szCs w:val="18"/>
    </w:rPr>
  </w:style>
  <w:style w:type="paragraph" w:styleId="26">
    <w:name w:val="Date"/>
    <w:basedOn w:val="1"/>
    <w:next w:val="1"/>
    <w:link w:val="75"/>
    <w:qFormat/>
    <w:uiPriority w:val="0"/>
    <w:pPr>
      <w:spacing w:line="240" w:lineRule="auto"/>
      <w:ind w:left="100" w:leftChars="2500" w:firstLine="0" w:firstLineChars="0"/>
    </w:pPr>
    <w:rPr>
      <w:sz w:val="21"/>
    </w:rPr>
  </w:style>
  <w:style w:type="paragraph" w:styleId="27">
    <w:name w:val="Body Text Indent 2"/>
    <w:basedOn w:val="1"/>
    <w:link w:val="76"/>
    <w:unhideWhenUsed/>
    <w:qFormat/>
    <w:uiPriority w:val="0"/>
    <w:pPr>
      <w:spacing w:line="360" w:lineRule="exact"/>
      <w:ind w:firstLine="480" w:firstLineChars="200"/>
    </w:pPr>
  </w:style>
  <w:style w:type="paragraph" w:styleId="28">
    <w:name w:val="Balloon Text"/>
    <w:basedOn w:val="1"/>
    <w:link w:val="77"/>
    <w:qFormat/>
    <w:uiPriority w:val="0"/>
    <w:pPr>
      <w:spacing w:line="240" w:lineRule="auto"/>
      <w:ind w:firstLine="0" w:firstLineChars="0"/>
    </w:pPr>
    <w:rPr>
      <w:sz w:val="18"/>
      <w:szCs w:val="18"/>
    </w:rPr>
  </w:style>
  <w:style w:type="paragraph" w:styleId="29">
    <w:name w:val="footer"/>
    <w:basedOn w:val="1"/>
    <w:link w:val="78"/>
    <w:qFormat/>
    <w:uiPriority w:val="0"/>
    <w:pPr>
      <w:tabs>
        <w:tab w:val="center" w:pos="4153"/>
        <w:tab w:val="right" w:pos="8306"/>
      </w:tabs>
      <w:snapToGrid w:val="0"/>
      <w:jc w:val="left"/>
    </w:pPr>
    <w:rPr>
      <w:sz w:val="18"/>
      <w:szCs w:val="18"/>
    </w:rPr>
  </w:style>
  <w:style w:type="paragraph" w:styleId="30">
    <w:name w:val="header"/>
    <w:basedOn w:val="1"/>
    <w:link w:val="79"/>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pPr>
      <w:tabs>
        <w:tab w:val="right" w:leader="dot" w:pos="9146"/>
      </w:tabs>
      <w:spacing w:before="120" w:after="120" w:line="240" w:lineRule="auto"/>
      <w:ind w:firstLine="0" w:firstLineChars="0"/>
      <w:jc w:val="left"/>
    </w:pPr>
    <w:rPr>
      <w:rFonts w:ascii="黑体" w:eastAsia="黑体"/>
      <w:b/>
      <w:bCs/>
      <w:caps/>
    </w:rPr>
  </w:style>
  <w:style w:type="paragraph" w:styleId="32">
    <w:name w:val="toc 4"/>
    <w:basedOn w:val="1"/>
    <w:next w:val="1"/>
    <w:qFormat/>
    <w:uiPriority w:val="0"/>
    <w:pPr>
      <w:spacing w:line="240" w:lineRule="auto"/>
      <w:ind w:left="630" w:firstLine="0" w:firstLineChars="0"/>
      <w:jc w:val="left"/>
    </w:pPr>
    <w:rPr>
      <w:sz w:val="18"/>
      <w:szCs w:val="18"/>
    </w:rPr>
  </w:style>
  <w:style w:type="paragraph" w:styleId="33">
    <w:name w:val="Subtitle"/>
    <w:basedOn w:val="1"/>
    <w:next w:val="1"/>
    <w:link w:val="80"/>
    <w:qFormat/>
    <w:uiPriority w:val="0"/>
    <w:pPr>
      <w:jc w:val="left"/>
      <w:outlineLvl w:val="1"/>
    </w:pPr>
    <w:rPr>
      <w:rFonts w:ascii="Cambria" w:hAnsi="Cambria"/>
      <w:b/>
      <w:bCs/>
      <w:kern w:val="28"/>
      <w:szCs w:val="32"/>
    </w:rPr>
  </w:style>
  <w:style w:type="paragraph" w:styleId="34">
    <w:name w:val="List"/>
    <w:basedOn w:val="1"/>
    <w:qFormat/>
    <w:uiPriority w:val="0"/>
    <w:pPr>
      <w:spacing w:line="240" w:lineRule="auto"/>
      <w:ind w:left="200" w:hanging="200" w:hangingChars="200"/>
    </w:pPr>
    <w:rPr>
      <w:sz w:val="21"/>
    </w:rPr>
  </w:style>
  <w:style w:type="paragraph" w:styleId="35">
    <w:name w:val="footnote text"/>
    <w:basedOn w:val="1"/>
    <w:link w:val="81"/>
    <w:qFormat/>
    <w:uiPriority w:val="0"/>
    <w:pPr>
      <w:snapToGrid w:val="0"/>
      <w:spacing w:line="240" w:lineRule="auto"/>
      <w:ind w:firstLine="0" w:firstLineChars="0"/>
      <w:jc w:val="left"/>
    </w:pPr>
    <w:rPr>
      <w:sz w:val="18"/>
      <w:szCs w:val="18"/>
    </w:rPr>
  </w:style>
  <w:style w:type="paragraph" w:styleId="36">
    <w:name w:val="toc 6"/>
    <w:basedOn w:val="1"/>
    <w:next w:val="1"/>
    <w:qFormat/>
    <w:uiPriority w:val="0"/>
    <w:pPr>
      <w:spacing w:line="240" w:lineRule="auto"/>
      <w:ind w:left="1050" w:firstLine="0" w:firstLineChars="0"/>
      <w:jc w:val="left"/>
    </w:pPr>
    <w:rPr>
      <w:sz w:val="18"/>
      <w:szCs w:val="18"/>
    </w:rPr>
  </w:style>
  <w:style w:type="paragraph" w:styleId="37">
    <w:name w:val="Body Text Indent 3"/>
    <w:basedOn w:val="1"/>
    <w:link w:val="82"/>
    <w:qFormat/>
    <w:uiPriority w:val="0"/>
    <w:pPr>
      <w:spacing w:after="120" w:line="240" w:lineRule="auto"/>
      <w:ind w:left="420" w:leftChars="200" w:firstLine="0" w:firstLineChars="0"/>
    </w:pPr>
    <w:rPr>
      <w:sz w:val="16"/>
      <w:szCs w:val="16"/>
    </w:rPr>
  </w:style>
  <w:style w:type="paragraph" w:styleId="38">
    <w:name w:val="toc 2"/>
    <w:basedOn w:val="1"/>
    <w:next w:val="1"/>
    <w:qFormat/>
    <w:uiPriority w:val="0"/>
    <w:pPr>
      <w:spacing w:line="240" w:lineRule="auto"/>
      <w:ind w:left="210" w:firstLine="0" w:firstLineChars="0"/>
      <w:jc w:val="left"/>
    </w:pPr>
    <w:rPr>
      <w:smallCaps/>
      <w:sz w:val="20"/>
      <w:szCs w:val="20"/>
    </w:rPr>
  </w:style>
  <w:style w:type="paragraph" w:styleId="39">
    <w:name w:val="toc 9"/>
    <w:basedOn w:val="1"/>
    <w:next w:val="1"/>
    <w:qFormat/>
    <w:uiPriority w:val="0"/>
    <w:pPr>
      <w:spacing w:line="240" w:lineRule="auto"/>
      <w:ind w:left="1680" w:firstLine="0" w:firstLineChars="0"/>
      <w:jc w:val="left"/>
    </w:pPr>
    <w:rPr>
      <w:sz w:val="18"/>
      <w:szCs w:val="18"/>
    </w:rPr>
  </w:style>
  <w:style w:type="paragraph" w:styleId="40">
    <w:name w:val="Body Text 2"/>
    <w:basedOn w:val="1"/>
    <w:link w:val="83"/>
    <w:qFormat/>
    <w:uiPriority w:val="0"/>
    <w:pPr>
      <w:adjustRightInd w:val="0"/>
      <w:snapToGrid w:val="0"/>
      <w:spacing w:line="360" w:lineRule="auto"/>
      <w:ind w:firstLine="0" w:firstLineChars="0"/>
    </w:pPr>
    <w:rPr>
      <w:sz w:val="28"/>
    </w:rPr>
  </w:style>
  <w:style w:type="paragraph" w:styleId="41">
    <w:name w:val="List Continue 2"/>
    <w:basedOn w:val="1"/>
    <w:qFormat/>
    <w:uiPriority w:val="0"/>
    <w:pPr>
      <w:spacing w:after="120" w:line="240" w:lineRule="auto"/>
      <w:ind w:left="840" w:leftChars="400" w:firstLine="0" w:firstLineChars="0"/>
    </w:pPr>
    <w:rPr>
      <w:sz w:val="21"/>
    </w:rPr>
  </w:style>
  <w:style w:type="paragraph" w:styleId="42">
    <w:name w:val="Normal (Web)"/>
    <w:basedOn w:val="1"/>
    <w:unhideWhenUsed/>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styleId="43">
    <w:name w:val="Title"/>
    <w:basedOn w:val="1"/>
    <w:next w:val="1"/>
    <w:link w:val="84"/>
    <w:qFormat/>
    <w:uiPriority w:val="0"/>
    <w:pPr>
      <w:spacing w:before="240" w:after="60"/>
      <w:jc w:val="center"/>
      <w:outlineLvl w:val="0"/>
    </w:pPr>
    <w:rPr>
      <w:rFonts w:ascii="Cambria" w:hAnsi="Cambria"/>
      <w:b/>
      <w:bCs/>
      <w:sz w:val="32"/>
      <w:szCs w:val="32"/>
    </w:rPr>
  </w:style>
  <w:style w:type="paragraph" w:styleId="44">
    <w:name w:val="annotation subject"/>
    <w:basedOn w:val="15"/>
    <w:next w:val="15"/>
    <w:link w:val="85"/>
    <w:qFormat/>
    <w:uiPriority w:val="0"/>
    <w:rPr>
      <w:b/>
      <w:bCs/>
    </w:rPr>
  </w:style>
  <w:style w:type="paragraph" w:styleId="45">
    <w:name w:val="Body Text First Indent"/>
    <w:basedOn w:val="18"/>
    <w:link w:val="86"/>
    <w:qFormat/>
    <w:uiPriority w:val="0"/>
    <w:pPr>
      <w:ind w:firstLine="420"/>
    </w:pPr>
    <w:rPr>
      <w:rFonts w:eastAsia="楷体_GB2312"/>
      <w:sz w:val="32"/>
      <w:szCs w:val="20"/>
    </w:rPr>
  </w:style>
  <w:style w:type="paragraph" w:styleId="46">
    <w:name w:val="Body Text First Indent 2"/>
    <w:basedOn w:val="19"/>
    <w:link w:val="87"/>
    <w:qFormat/>
    <w:uiPriority w:val="0"/>
    <w:pPr>
      <w:ind w:firstLine="420" w:firstLineChars="200"/>
    </w:p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9">
    <w:name w:val="Table Theme"/>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0">
    <w:name w:val="Table Colorful 2"/>
    <w:basedOn w:val="47"/>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character" w:styleId="52">
    <w:name w:val="Strong"/>
    <w:qFormat/>
    <w:uiPriority w:val="0"/>
    <w:rPr>
      <w:b/>
      <w:bCs/>
    </w:rPr>
  </w:style>
  <w:style w:type="character" w:styleId="53">
    <w:name w:val="page number"/>
    <w:basedOn w:val="51"/>
    <w:qFormat/>
    <w:uiPriority w:val="0"/>
  </w:style>
  <w:style w:type="character" w:styleId="54">
    <w:name w:val="FollowedHyperlink"/>
    <w:qFormat/>
    <w:uiPriority w:val="0"/>
    <w:rPr>
      <w:color w:val="003366"/>
      <w:sz w:val="18"/>
      <w:szCs w:val="18"/>
      <w:u w:val="none"/>
    </w:rPr>
  </w:style>
  <w:style w:type="character" w:styleId="55">
    <w:name w:val="Emphasis"/>
    <w:qFormat/>
    <w:uiPriority w:val="0"/>
    <w:rPr>
      <w:i/>
      <w:iCs/>
    </w:rPr>
  </w:style>
  <w:style w:type="character" w:styleId="56">
    <w:name w:val="Hyperlink"/>
    <w:qFormat/>
    <w:uiPriority w:val="0"/>
    <w:rPr>
      <w:color w:val="136EC2"/>
      <w:u w:val="single"/>
    </w:rPr>
  </w:style>
  <w:style w:type="character" w:styleId="57">
    <w:name w:val="annotation reference"/>
    <w:qFormat/>
    <w:uiPriority w:val="0"/>
    <w:rPr>
      <w:sz w:val="21"/>
      <w:szCs w:val="21"/>
    </w:rPr>
  </w:style>
  <w:style w:type="character" w:styleId="58">
    <w:name w:val="footnote reference"/>
    <w:qFormat/>
    <w:uiPriority w:val="0"/>
    <w:rPr>
      <w:vertAlign w:val="superscript"/>
    </w:rPr>
  </w:style>
  <w:style w:type="character" w:customStyle="1" w:styleId="59">
    <w:name w:val="标题 1 Char"/>
    <w:link w:val="2"/>
    <w:qFormat/>
    <w:uiPriority w:val="0"/>
    <w:rPr>
      <w:b/>
      <w:bCs/>
      <w:kern w:val="44"/>
      <w:sz w:val="32"/>
      <w:szCs w:val="44"/>
    </w:rPr>
  </w:style>
  <w:style w:type="character" w:customStyle="1" w:styleId="60">
    <w:name w:val="标题 2 Char"/>
    <w:link w:val="3"/>
    <w:qFormat/>
    <w:uiPriority w:val="0"/>
    <w:rPr>
      <w:rFonts w:ascii="Arial" w:hAnsi="Arial" w:eastAsia="黑体"/>
      <w:b/>
      <w:bCs/>
      <w:kern w:val="2"/>
      <w:sz w:val="32"/>
      <w:szCs w:val="32"/>
    </w:rPr>
  </w:style>
  <w:style w:type="character" w:customStyle="1" w:styleId="61">
    <w:name w:val="标题 3 Char"/>
    <w:link w:val="4"/>
    <w:qFormat/>
    <w:uiPriority w:val="0"/>
    <w:rPr>
      <w:b/>
      <w:bCs/>
      <w:kern w:val="2"/>
      <w:sz w:val="24"/>
      <w:szCs w:val="32"/>
    </w:rPr>
  </w:style>
  <w:style w:type="character" w:customStyle="1" w:styleId="62">
    <w:name w:val="标题 4 Char"/>
    <w:link w:val="5"/>
    <w:qFormat/>
    <w:uiPriority w:val="0"/>
    <w:rPr>
      <w:rFonts w:ascii="Arial" w:hAnsi="Arial" w:eastAsia="黑体"/>
      <w:b/>
      <w:bCs/>
      <w:kern w:val="2"/>
      <w:sz w:val="28"/>
      <w:szCs w:val="28"/>
    </w:rPr>
  </w:style>
  <w:style w:type="character" w:customStyle="1" w:styleId="63">
    <w:name w:val="标题 5 Char"/>
    <w:link w:val="6"/>
    <w:qFormat/>
    <w:uiPriority w:val="0"/>
    <w:rPr>
      <w:rFonts w:eastAsia="楷体_GB2312"/>
      <w:b/>
      <w:sz w:val="28"/>
    </w:rPr>
  </w:style>
  <w:style w:type="character" w:customStyle="1" w:styleId="64">
    <w:name w:val="标题 6 Char"/>
    <w:link w:val="7"/>
    <w:qFormat/>
    <w:uiPriority w:val="0"/>
    <w:rPr>
      <w:rFonts w:ascii="Arial" w:hAnsi="Arial" w:eastAsia="黑体"/>
      <w:b/>
      <w:sz w:val="24"/>
    </w:rPr>
  </w:style>
  <w:style w:type="character" w:customStyle="1" w:styleId="65">
    <w:name w:val="标题 7 Char"/>
    <w:link w:val="8"/>
    <w:qFormat/>
    <w:uiPriority w:val="0"/>
    <w:rPr>
      <w:rFonts w:eastAsia="楷体_GB2312"/>
      <w:b/>
      <w:sz w:val="24"/>
    </w:rPr>
  </w:style>
  <w:style w:type="character" w:customStyle="1" w:styleId="66">
    <w:name w:val="标题 8 Char"/>
    <w:link w:val="9"/>
    <w:qFormat/>
    <w:uiPriority w:val="0"/>
    <w:rPr>
      <w:rFonts w:ascii="Arial" w:hAnsi="Arial" w:eastAsia="黑体"/>
      <w:sz w:val="24"/>
    </w:rPr>
  </w:style>
  <w:style w:type="character" w:customStyle="1" w:styleId="67">
    <w:name w:val="标题 9 Char"/>
    <w:link w:val="10"/>
    <w:qFormat/>
    <w:uiPriority w:val="0"/>
    <w:rPr>
      <w:rFonts w:ascii="Arial" w:hAnsi="Arial" w:eastAsia="黑体"/>
      <w:sz w:val="24"/>
    </w:rPr>
  </w:style>
  <w:style w:type="character" w:customStyle="1" w:styleId="68">
    <w:name w:val="正文缩进 Char"/>
    <w:link w:val="12"/>
    <w:qFormat/>
    <w:uiPriority w:val="0"/>
    <w:rPr>
      <w:rFonts w:ascii="宋体" w:hAnsi="宋体"/>
      <w:kern w:val="2"/>
      <w:sz w:val="21"/>
      <w:szCs w:val="18"/>
    </w:rPr>
  </w:style>
  <w:style w:type="character" w:customStyle="1" w:styleId="69">
    <w:name w:val="文档结构图 Char"/>
    <w:link w:val="14"/>
    <w:qFormat/>
    <w:uiPriority w:val="0"/>
    <w:rPr>
      <w:kern w:val="2"/>
      <w:sz w:val="21"/>
      <w:szCs w:val="24"/>
      <w:shd w:val="clear" w:color="auto" w:fill="000080"/>
    </w:rPr>
  </w:style>
  <w:style w:type="character" w:customStyle="1" w:styleId="70">
    <w:name w:val="批注文字 Char"/>
    <w:link w:val="15"/>
    <w:qFormat/>
    <w:uiPriority w:val="0"/>
    <w:rPr>
      <w:kern w:val="2"/>
      <w:sz w:val="21"/>
      <w:szCs w:val="24"/>
    </w:rPr>
  </w:style>
  <w:style w:type="character" w:customStyle="1" w:styleId="71">
    <w:name w:val="正文文本 3 Char"/>
    <w:link w:val="16"/>
    <w:qFormat/>
    <w:uiPriority w:val="0"/>
    <w:rPr>
      <w:kern w:val="2"/>
      <w:sz w:val="16"/>
      <w:szCs w:val="16"/>
    </w:rPr>
  </w:style>
  <w:style w:type="character" w:customStyle="1" w:styleId="72">
    <w:name w:val="正文文本 Char"/>
    <w:link w:val="18"/>
    <w:qFormat/>
    <w:uiPriority w:val="0"/>
    <w:rPr>
      <w:kern w:val="2"/>
      <w:sz w:val="21"/>
      <w:szCs w:val="24"/>
    </w:rPr>
  </w:style>
  <w:style w:type="character" w:customStyle="1" w:styleId="73">
    <w:name w:val="正文文本缩进 Char"/>
    <w:link w:val="19"/>
    <w:qFormat/>
    <w:uiPriority w:val="0"/>
    <w:rPr>
      <w:kern w:val="2"/>
      <w:sz w:val="21"/>
      <w:szCs w:val="24"/>
    </w:rPr>
  </w:style>
  <w:style w:type="character" w:customStyle="1" w:styleId="74">
    <w:name w:val="纯文本 Char"/>
    <w:link w:val="24"/>
    <w:qFormat/>
    <w:uiPriority w:val="0"/>
    <w:rPr>
      <w:rFonts w:ascii="宋体" w:hAnsi="Courier New" w:cs="Courier New"/>
      <w:kern w:val="2"/>
      <w:sz w:val="21"/>
      <w:szCs w:val="21"/>
    </w:rPr>
  </w:style>
  <w:style w:type="character" w:customStyle="1" w:styleId="75">
    <w:name w:val="日期 Char"/>
    <w:link w:val="26"/>
    <w:qFormat/>
    <w:uiPriority w:val="0"/>
    <w:rPr>
      <w:kern w:val="2"/>
      <w:sz w:val="21"/>
      <w:szCs w:val="24"/>
    </w:rPr>
  </w:style>
  <w:style w:type="character" w:customStyle="1" w:styleId="76">
    <w:name w:val="正文文本缩进 2 Char"/>
    <w:link w:val="27"/>
    <w:qFormat/>
    <w:uiPriority w:val="0"/>
    <w:rPr>
      <w:kern w:val="2"/>
      <w:sz w:val="24"/>
      <w:szCs w:val="24"/>
    </w:rPr>
  </w:style>
  <w:style w:type="character" w:customStyle="1" w:styleId="77">
    <w:name w:val="批注框文本 Char"/>
    <w:link w:val="28"/>
    <w:qFormat/>
    <w:uiPriority w:val="0"/>
    <w:rPr>
      <w:kern w:val="2"/>
      <w:sz w:val="18"/>
      <w:szCs w:val="18"/>
    </w:rPr>
  </w:style>
  <w:style w:type="character" w:customStyle="1" w:styleId="78">
    <w:name w:val="页脚 Char"/>
    <w:link w:val="29"/>
    <w:qFormat/>
    <w:uiPriority w:val="0"/>
    <w:rPr>
      <w:kern w:val="2"/>
      <w:sz w:val="18"/>
      <w:szCs w:val="18"/>
    </w:rPr>
  </w:style>
  <w:style w:type="character" w:customStyle="1" w:styleId="79">
    <w:name w:val="页眉 Char"/>
    <w:link w:val="30"/>
    <w:qFormat/>
    <w:uiPriority w:val="0"/>
    <w:rPr>
      <w:kern w:val="2"/>
      <w:sz w:val="18"/>
      <w:szCs w:val="18"/>
    </w:rPr>
  </w:style>
  <w:style w:type="character" w:customStyle="1" w:styleId="80">
    <w:name w:val="副标题 Char"/>
    <w:link w:val="33"/>
    <w:qFormat/>
    <w:uiPriority w:val="0"/>
    <w:rPr>
      <w:rFonts w:ascii="Cambria" w:hAnsi="Cambria"/>
      <w:b/>
      <w:bCs/>
      <w:kern w:val="28"/>
      <w:sz w:val="24"/>
      <w:szCs w:val="32"/>
    </w:rPr>
  </w:style>
  <w:style w:type="character" w:customStyle="1" w:styleId="81">
    <w:name w:val="脚注文本 Char"/>
    <w:link w:val="35"/>
    <w:qFormat/>
    <w:uiPriority w:val="0"/>
    <w:rPr>
      <w:kern w:val="2"/>
      <w:sz w:val="18"/>
      <w:szCs w:val="18"/>
    </w:rPr>
  </w:style>
  <w:style w:type="character" w:customStyle="1" w:styleId="82">
    <w:name w:val="正文文本缩进 3 Char"/>
    <w:link w:val="37"/>
    <w:qFormat/>
    <w:uiPriority w:val="0"/>
    <w:rPr>
      <w:kern w:val="2"/>
      <w:sz w:val="16"/>
      <w:szCs w:val="16"/>
    </w:rPr>
  </w:style>
  <w:style w:type="character" w:customStyle="1" w:styleId="83">
    <w:name w:val="正文文本 2 Char"/>
    <w:link w:val="40"/>
    <w:qFormat/>
    <w:uiPriority w:val="0"/>
    <w:rPr>
      <w:kern w:val="2"/>
      <w:sz w:val="28"/>
      <w:szCs w:val="24"/>
    </w:rPr>
  </w:style>
  <w:style w:type="character" w:customStyle="1" w:styleId="84">
    <w:name w:val="标题 Char"/>
    <w:link w:val="43"/>
    <w:qFormat/>
    <w:uiPriority w:val="0"/>
    <w:rPr>
      <w:rFonts w:ascii="Cambria" w:hAnsi="Cambria" w:cs="Times New Roman"/>
      <w:b/>
      <w:bCs/>
      <w:kern w:val="2"/>
      <w:sz w:val="32"/>
      <w:szCs w:val="32"/>
    </w:rPr>
  </w:style>
  <w:style w:type="character" w:customStyle="1" w:styleId="85">
    <w:name w:val="批注主题 Char"/>
    <w:link w:val="44"/>
    <w:qFormat/>
    <w:uiPriority w:val="0"/>
    <w:rPr>
      <w:b/>
      <w:bCs/>
      <w:kern w:val="2"/>
      <w:sz w:val="21"/>
      <w:szCs w:val="24"/>
    </w:rPr>
  </w:style>
  <w:style w:type="character" w:customStyle="1" w:styleId="86">
    <w:name w:val="正文首行缩进 Char"/>
    <w:link w:val="45"/>
    <w:qFormat/>
    <w:uiPriority w:val="0"/>
    <w:rPr>
      <w:rFonts w:eastAsia="楷体_GB2312"/>
      <w:kern w:val="2"/>
      <w:sz w:val="32"/>
      <w:szCs w:val="24"/>
    </w:rPr>
  </w:style>
  <w:style w:type="character" w:customStyle="1" w:styleId="87">
    <w:name w:val="正文首行缩进 2 Char"/>
    <w:basedOn w:val="73"/>
    <w:link w:val="46"/>
    <w:qFormat/>
    <w:uiPriority w:val="0"/>
  </w:style>
  <w:style w:type="character" w:customStyle="1" w:styleId="88">
    <w:name w:val="px14"/>
    <w:basedOn w:val="51"/>
    <w:qFormat/>
    <w:uiPriority w:val="0"/>
  </w:style>
  <w:style w:type="character" w:customStyle="1" w:styleId="89">
    <w:name w:val="样式 标题 2 + 黑体 非加粗 Char"/>
    <w:link w:val="90"/>
    <w:qFormat/>
    <w:uiPriority w:val="0"/>
    <w:rPr>
      <w:rFonts w:ascii="黑体" w:hAnsi="黑体" w:eastAsia="黑体"/>
      <w:b/>
      <w:bCs/>
      <w:kern w:val="2"/>
      <w:sz w:val="32"/>
      <w:szCs w:val="32"/>
    </w:rPr>
  </w:style>
  <w:style w:type="paragraph" w:customStyle="1" w:styleId="90">
    <w:name w:val="样式 标题 2 + 黑体 非加粗"/>
    <w:basedOn w:val="3"/>
    <w:link w:val="89"/>
    <w:qFormat/>
    <w:uiPriority w:val="0"/>
    <w:pPr>
      <w:spacing w:before="100" w:beforeLines="100" w:after="50" w:afterLines="50" w:line="415" w:lineRule="auto"/>
      <w:jc w:val="left"/>
    </w:pPr>
    <w:rPr>
      <w:rFonts w:ascii="黑体" w:hAnsi="黑体"/>
    </w:rPr>
  </w:style>
  <w:style w:type="character" w:customStyle="1" w:styleId="91">
    <w:name w:val="正文文本 + 12.5 pt"/>
    <w:qFormat/>
    <w:uiPriority w:val="0"/>
    <w:rPr>
      <w:rFonts w:ascii="MingLiU" w:hAnsi="MingLiU" w:eastAsia="MingLiU" w:cs="MingLiU"/>
      <w:color w:val="000000"/>
      <w:spacing w:val="0"/>
      <w:w w:val="100"/>
      <w:position w:val="0"/>
      <w:sz w:val="25"/>
      <w:szCs w:val="25"/>
      <w:u w:val="none"/>
      <w:shd w:val="clear" w:color="auto" w:fill="FFFFFF"/>
      <w:lang w:val="zh-CN"/>
    </w:rPr>
  </w:style>
  <w:style w:type="character" w:customStyle="1" w:styleId="92">
    <w:name w:val="正文文本2"/>
    <w:qFormat/>
    <w:uiPriority w:val="0"/>
    <w:rPr>
      <w:rFonts w:ascii="MingLiU" w:hAnsi="MingLiU" w:eastAsia="MingLiU" w:cs="MingLiU"/>
      <w:color w:val="000000"/>
      <w:spacing w:val="30"/>
      <w:w w:val="100"/>
      <w:position w:val="0"/>
      <w:sz w:val="24"/>
      <w:szCs w:val="24"/>
      <w:u w:val="none"/>
      <w:shd w:val="clear" w:color="auto" w:fill="FFFFFF"/>
      <w:lang w:val="zh-CN"/>
    </w:rPr>
  </w:style>
  <w:style w:type="character" w:customStyle="1" w:styleId="93">
    <w:name w:val="赵永光正文 Char"/>
    <w:link w:val="94"/>
    <w:qFormat/>
    <w:uiPriority w:val="0"/>
    <w:rPr>
      <w:rFonts w:ascii="宋体" w:hAnsi="宋体"/>
      <w:kern w:val="2"/>
      <w:sz w:val="28"/>
      <w:szCs w:val="28"/>
    </w:rPr>
  </w:style>
  <w:style w:type="paragraph" w:customStyle="1" w:styleId="94">
    <w:name w:val="赵永光正文"/>
    <w:basedOn w:val="1"/>
    <w:next w:val="1"/>
    <w:link w:val="93"/>
    <w:qFormat/>
    <w:uiPriority w:val="0"/>
    <w:pPr>
      <w:widowControl/>
      <w:spacing w:line="560" w:lineRule="exact"/>
      <w:ind w:firstLine="560"/>
    </w:pPr>
    <w:rPr>
      <w:rFonts w:ascii="宋体" w:hAnsi="宋体"/>
      <w:sz w:val="28"/>
      <w:szCs w:val="28"/>
    </w:rPr>
  </w:style>
  <w:style w:type="character" w:customStyle="1" w:styleId="95">
    <w:name w:val="f14 lh15"/>
    <w:basedOn w:val="51"/>
    <w:qFormat/>
    <w:uiPriority w:val="0"/>
  </w:style>
  <w:style w:type="character" w:customStyle="1" w:styleId="96">
    <w:name w:val="style311"/>
    <w:qFormat/>
    <w:uiPriority w:val="0"/>
    <w:rPr>
      <w:sz w:val="21"/>
      <w:szCs w:val="21"/>
    </w:rPr>
  </w:style>
  <w:style w:type="character" w:customStyle="1" w:styleId="97">
    <w:name w:val="style31"/>
    <w:qFormat/>
    <w:uiPriority w:val="0"/>
    <w:rPr>
      <w:color w:val="FF9900"/>
    </w:rPr>
  </w:style>
  <w:style w:type="character" w:customStyle="1" w:styleId="98">
    <w:name w:val="large1"/>
    <w:qFormat/>
    <w:uiPriority w:val="0"/>
    <w:rPr>
      <w:rFonts w:hint="eastAsia" w:ascii="宋体" w:hAnsi="宋体" w:eastAsia="宋体"/>
      <w:sz w:val="22"/>
      <w:szCs w:val="22"/>
    </w:rPr>
  </w:style>
  <w:style w:type="character" w:customStyle="1" w:styleId="99">
    <w:name w:val="style151"/>
    <w:qFormat/>
    <w:uiPriority w:val="0"/>
    <w:rPr>
      <w:sz w:val="21"/>
      <w:szCs w:val="21"/>
    </w:rPr>
  </w:style>
  <w:style w:type="character" w:customStyle="1" w:styleId="100">
    <w:name w:val=" Char Char15"/>
    <w:qFormat/>
    <w:uiPriority w:val="0"/>
    <w:rPr>
      <w:rFonts w:eastAsia="宋体"/>
      <w:b/>
      <w:bCs/>
      <w:kern w:val="44"/>
      <w:sz w:val="44"/>
      <w:szCs w:val="44"/>
      <w:lang w:val="en-US" w:eastAsia="zh-CN" w:bidi="ar-SA"/>
    </w:rPr>
  </w:style>
  <w:style w:type="character" w:customStyle="1" w:styleId="101">
    <w:name w:val="表字体格式 Char"/>
    <w:link w:val="102"/>
    <w:qFormat/>
    <w:uiPriority w:val="0"/>
    <w:rPr>
      <w:b/>
      <w:bCs/>
      <w:kern w:val="2"/>
      <w:sz w:val="21"/>
      <w:szCs w:val="24"/>
    </w:rPr>
  </w:style>
  <w:style w:type="paragraph" w:customStyle="1" w:styleId="102">
    <w:name w:val="表字体格式"/>
    <w:basedOn w:val="1"/>
    <w:link w:val="101"/>
    <w:qFormat/>
    <w:uiPriority w:val="0"/>
    <w:pPr>
      <w:spacing w:before="120" w:beforeLines="50" w:after="120" w:afterLines="50" w:line="240" w:lineRule="auto"/>
      <w:ind w:firstLine="0" w:firstLineChars="0"/>
      <w:jc w:val="left"/>
    </w:pPr>
    <w:rPr>
      <w:b/>
      <w:bCs/>
      <w:sz w:val="21"/>
    </w:rPr>
  </w:style>
  <w:style w:type="character" w:customStyle="1" w:styleId="103">
    <w:name w:val="style2"/>
    <w:basedOn w:val="51"/>
    <w:qFormat/>
    <w:uiPriority w:val="0"/>
  </w:style>
  <w:style w:type="character" w:customStyle="1" w:styleId="104">
    <w:name w:val="OK Char1"/>
    <w:semiHidden/>
    <w:qFormat/>
    <w:uiPriority w:val="0"/>
    <w:rPr>
      <w:rFonts w:hAnsi="宋体"/>
      <w:bCs/>
      <w:kern w:val="2"/>
      <w:sz w:val="24"/>
      <w:szCs w:val="24"/>
    </w:rPr>
  </w:style>
  <w:style w:type="character" w:customStyle="1" w:styleId="105">
    <w:name w:val=" Char Char10"/>
    <w:qFormat/>
    <w:uiPriority w:val="0"/>
    <w:rPr>
      <w:rFonts w:ascii="Arial" w:hAnsi="Arial" w:eastAsia="黑体"/>
      <w:b/>
      <w:sz w:val="24"/>
      <w:lang w:val="en-US" w:eastAsia="zh-CN" w:bidi="ar-SA"/>
    </w:rPr>
  </w:style>
  <w:style w:type="character" w:customStyle="1" w:styleId="106">
    <w:name w:val="huei12b1"/>
    <w:qFormat/>
    <w:uiPriority w:val="0"/>
    <w:rPr>
      <w:b/>
      <w:bCs/>
      <w:color w:val="333333"/>
      <w:sz w:val="18"/>
      <w:szCs w:val="18"/>
    </w:rPr>
  </w:style>
  <w:style w:type="character" w:customStyle="1" w:styleId="107">
    <w:name w:val="style61"/>
    <w:qFormat/>
    <w:uiPriority w:val="0"/>
    <w:rPr>
      <w:sz w:val="21"/>
      <w:szCs w:val="21"/>
    </w:rPr>
  </w:style>
  <w:style w:type="character" w:customStyle="1" w:styleId="108">
    <w:name w:val=" Char Char3"/>
    <w:qFormat/>
    <w:uiPriority w:val="0"/>
    <w:rPr>
      <w:rFonts w:eastAsia="宋体"/>
      <w:kern w:val="2"/>
      <w:sz w:val="21"/>
      <w:szCs w:val="24"/>
      <w:lang w:val="en-US" w:eastAsia="zh-CN" w:bidi="ar-SA"/>
    </w:rPr>
  </w:style>
  <w:style w:type="character" w:customStyle="1" w:styleId="109">
    <w:name w:val="正文文本 + MS Mincho"/>
    <w:qFormat/>
    <w:uiPriority w:val="0"/>
    <w:rPr>
      <w:rFonts w:ascii="MS Mincho" w:hAnsi="MS Mincho" w:eastAsia="MS Mincho" w:cs="MS Mincho"/>
      <w:color w:val="000000"/>
      <w:spacing w:val="0"/>
      <w:w w:val="100"/>
      <w:position w:val="0"/>
      <w:sz w:val="17"/>
      <w:szCs w:val="17"/>
      <w:u w:val="none"/>
      <w:shd w:val="clear" w:color="auto" w:fill="FFFFFF"/>
      <w:lang w:val="zh-CN"/>
    </w:rPr>
  </w:style>
  <w:style w:type="character" w:customStyle="1" w:styleId="110">
    <w:name w:val="本文正文 Char"/>
    <w:link w:val="111"/>
    <w:qFormat/>
    <w:uiPriority w:val="0"/>
    <w:rPr>
      <w:rFonts w:ascii="宋体" w:hAnsi="宋体" w:cs="宋体"/>
      <w:sz w:val="24"/>
      <w:szCs w:val="24"/>
    </w:rPr>
  </w:style>
  <w:style w:type="paragraph" w:customStyle="1" w:styleId="111">
    <w:name w:val="本文正文"/>
    <w:basedOn w:val="1"/>
    <w:link w:val="110"/>
    <w:qFormat/>
    <w:uiPriority w:val="0"/>
    <w:pPr>
      <w:widowControl/>
      <w:jc w:val="left"/>
    </w:pPr>
    <w:rPr>
      <w:rFonts w:ascii="宋体" w:hAnsi="宋体" w:cs="宋体"/>
      <w:kern w:val="0"/>
    </w:rPr>
  </w:style>
  <w:style w:type="character" w:customStyle="1" w:styleId="112">
    <w:name w:val=" Char Char9"/>
    <w:qFormat/>
    <w:uiPriority w:val="0"/>
    <w:rPr>
      <w:rFonts w:eastAsia="楷体_GB2312"/>
      <w:b/>
      <w:sz w:val="24"/>
      <w:lang w:val="en-US" w:eastAsia="zh-CN" w:bidi="ar-SA"/>
    </w:rPr>
  </w:style>
  <w:style w:type="character" w:customStyle="1" w:styleId="113">
    <w:name w:val="正文文本3"/>
    <w:qFormat/>
    <w:uiPriority w:val="0"/>
    <w:rPr>
      <w:rFonts w:ascii="MingLiU" w:hAnsi="MingLiU" w:eastAsia="MingLiU" w:cs="MingLiU"/>
      <w:color w:val="000000"/>
      <w:spacing w:val="30"/>
      <w:w w:val="100"/>
      <w:position w:val="0"/>
      <w:sz w:val="24"/>
      <w:szCs w:val="24"/>
      <w:u w:val="none"/>
      <w:shd w:val="clear" w:color="auto" w:fill="FFFFFF"/>
      <w:lang w:val="zh-CN"/>
    </w:rPr>
  </w:style>
  <w:style w:type="character" w:customStyle="1" w:styleId="114">
    <w:name w:val="tdbg1"/>
    <w:basedOn w:val="51"/>
    <w:qFormat/>
    <w:uiPriority w:val="0"/>
  </w:style>
  <w:style w:type="character" w:customStyle="1" w:styleId="115">
    <w:name w:val="content11"/>
    <w:qFormat/>
    <w:uiPriority w:val="0"/>
    <w:rPr>
      <w:rFonts w:hint="default" w:ascii="̥_GB2312" w:hAnsi="̥_GB2312"/>
      <w:color w:val="006699"/>
      <w:sz w:val="24"/>
      <w:szCs w:val="24"/>
    </w:rPr>
  </w:style>
  <w:style w:type="character" w:customStyle="1" w:styleId="116">
    <w:name w:val=" Char Char14"/>
    <w:qFormat/>
    <w:uiPriority w:val="0"/>
    <w:rPr>
      <w:rFonts w:ascii="Arial" w:hAnsi="Arial" w:eastAsia="黑体"/>
      <w:b/>
      <w:bCs/>
      <w:kern w:val="2"/>
      <w:sz w:val="32"/>
      <w:szCs w:val="32"/>
      <w:lang w:val="en-US" w:eastAsia="zh-CN" w:bidi="ar-SA"/>
    </w:rPr>
  </w:style>
  <w:style w:type="character" w:customStyle="1" w:styleId="117">
    <w:name w:val="正文文本 (2)_"/>
    <w:link w:val="118"/>
    <w:qFormat/>
    <w:uiPriority w:val="0"/>
    <w:rPr>
      <w:rFonts w:ascii="MingLiU" w:hAnsi="MingLiU" w:eastAsia="MingLiU" w:cs="MingLiU"/>
      <w:b/>
      <w:bCs/>
      <w:spacing w:val="20"/>
      <w:sz w:val="25"/>
      <w:szCs w:val="25"/>
      <w:shd w:val="clear" w:color="auto" w:fill="FFFFFF"/>
    </w:rPr>
  </w:style>
  <w:style w:type="paragraph" w:customStyle="1" w:styleId="118">
    <w:name w:val="正文文本 (2)"/>
    <w:basedOn w:val="1"/>
    <w:link w:val="117"/>
    <w:qFormat/>
    <w:uiPriority w:val="0"/>
    <w:pPr>
      <w:shd w:val="clear" w:color="auto" w:fill="FFFFFF"/>
      <w:spacing w:before="60" w:after="60" w:line="0" w:lineRule="atLeast"/>
      <w:ind w:firstLine="520"/>
      <w:jc w:val="distribute"/>
    </w:pPr>
    <w:rPr>
      <w:rFonts w:ascii="MingLiU" w:hAnsi="MingLiU" w:eastAsia="MingLiU"/>
      <w:b/>
      <w:bCs/>
      <w:spacing w:val="20"/>
      <w:kern w:val="0"/>
      <w:sz w:val="25"/>
      <w:szCs w:val="25"/>
    </w:rPr>
  </w:style>
  <w:style w:type="character" w:customStyle="1" w:styleId="119">
    <w:name w:val="正文文本 (2) + 间距 3 pt"/>
    <w:qFormat/>
    <w:uiPriority w:val="0"/>
    <w:rPr>
      <w:rFonts w:ascii="MingLiU" w:hAnsi="MingLiU" w:eastAsia="MingLiU" w:cs="MingLiU"/>
      <w:b/>
      <w:bCs/>
      <w:color w:val="000000"/>
      <w:spacing w:val="70"/>
      <w:w w:val="100"/>
      <w:position w:val="0"/>
      <w:sz w:val="25"/>
      <w:szCs w:val="25"/>
      <w:u w:val="none"/>
      <w:lang w:val="zh-CN"/>
    </w:rPr>
  </w:style>
  <w:style w:type="character" w:customStyle="1" w:styleId="120">
    <w:name w:val=" Char Char11"/>
    <w:qFormat/>
    <w:uiPriority w:val="0"/>
    <w:rPr>
      <w:rFonts w:eastAsia="楷体_GB2312"/>
      <w:b/>
      <w:sz w:val="28"/>
      <w:lang w:val="en-US" w:eastAsia="zh-CN" w:bidi="ar-SA"/>
    </w:rPr>
  </w:style>
  <w:style w:type="character" w:customStyle="1" w:styleId="121">
    <w:name w:val="正文文本 + 11 pt"/>
    <w:qFormat/>
    <w:uiPriority w:val="0"/>
    <w:rPr>
      <w:rFonts w:ascii="MingLiU" w:hAnsi="MingLiU" w:eastAsia="MingLiU" w:cs="MingLiU"/>
      <w:color w:val="000000"/>
      <w:spacing w:val="150"/>
      <w:w w:val="100"/>
      <w:position w:val="0"/>
      <w:sz w:val="22"/>
      <w:szCs w:val="22"/>
      <w:u w:val="none"/>
      <w:lang w:val="zh-CN"/>
    </w:rPr>
  </w:style>
  <w:style w:type="character" w:customStyle="1" w:styleId="122">
    <w:name w:val="正文文本 + 间距 0 pt"/>
    <w:qFormat/>
    <w:uiPriority w:val="0"/>
    <w:rPr>
      <w:rFonts w:ascii="MingLiU" w:hAnsi="MingLiU" w:eastAsia="MingLiU" w:cs="MingLiU"/>
      <w:color w:val="000000"/>
      <w:spacing w:val="10"/>
      <w:w w:val="100"/>
      <w:position w:val="0"/>
      <w:sz w:val="24"/>
      <w:szCs w:val="24"/>
      <w:u w:val="none"/>
      <w:shd w:val="clear" w:color="auto" w:fill="FFFFFF"/>
      <w:lang w:val="zh-CN"/>
    </w:rPr>
  </w:style>
  <w:style w:type="character" w:customStyle="1" w:styleId="123">
    <w:name w:val="text"/>
    <w:basedOn w:val="51"/>
    <w:qFormat/>
    <w:uiPriority w:val="0"/>
  </w:style>
  <w:style w:type="character" w:customStyle="1" w:styleId="124">
    <w:name w:val="页脚 Char1"/>
    <w:semiHidden/>
    <w:qFormat/>
    <w:uiPriority w:val="0"/>
    <w:rPr>
      <w:rFonts w:eastAsia="宋体"/>
      <w:kern w:val="2"/>
      <w:sz w:val="18"/>
      <w:szCs w:val="18"/>
      <w:lang w:val="en-US" w:eastAsia="zh-CN" w:bidi="ar-SA"/>
    </w:rPr>
  </w:style>
  <w:style w:type="character" w:customStyle="1" w:styleId="125">
    <w:name w:val="正文文本 + 间距 4 pt"/>
    <w:qFormat/>
    <w:uiPriority w:val="0"/>
    <w:rPr>
      <w:rFonts w:ascii="MingLiU" w:hAnsi="MingLiU" w:eastAsia="MingLiU" w:cs="MingLiU"/>
      <w:color w:val="000000"/>
      <w:spacing w:val="90"/>
      <w:w w:val="100"/>
      <w:position w:val="0"/>
      <w:sz w:val="24"/>
      <w:szCs w:val="24"/>
      <w:u w:val="none"/>
      <w:shd w:val="clear" w:color="auto" w:fill="FFFFFF"/>
      <w:lang w:val="zh-CN"/>
    </w:rPr>
  </w:style>
  <w:style w:type="character" w:customStyle="1" w:styleId="126">
    <w:name w:val="apple-converted-space"/>
    <w:qFormat/>
    <w:uiPriority w:val="0"/>
  </w:style>
  <w:style w:type="character" w:customStyle="1" w:styleId="127">
    <w:name w:val="h28z161"/>
    <w:qFormat/>
    <w:uiPriority w:val="0"/>
    <w:rPr>
      <w:sz w:val="24"/>
      <w:szCs w:val="24"/>
    </w:rPr>
  </w:style>
  <w:style w:type="character" w:customStyle="1" w:styleId="128">
    <w:name w:val="正文文本 + 11.5 pt"/>
    <w:qFormat/>
    <w:uiPriority w:val="0"/>
    <w:rPr>
      <w:rFonts w:ascii="MingLiU" w:hAnsi="MingLiU" w:eastAsia="MingLiU" w:cs="MingLiU"/>
      <w:color w:val="000000"/>
      <w:spacing w:val="80"/>
      <w:w w:val="100"/>
      <w:position w:val="0"/>
      <w:sz w:val="23"/>
      <w:szCs w:val="23"/>
      <w:u w:val="none"/>
      <w:shd w:val="clear" w:color="auto" w:fill="FFFFFF"/>
      <w:lang w:val="zh-CN"/>
    </w:rPr>
  </w:style>
  <w:style w:type="character" w:customStyle="1" w:styleId="129">
    <w:name w:val="样式 (西文) 黑体 (中文) 黑体 (符号) 宋体 小四 加粗"/>
    <w:qFormat/>
    <w:uiPriority w:val="0"/>
    <w:rPr>
      <w:rFonts w:ascii="黑体" w:hAnsi="黑体" w:eastAsia="黑体"/>
      <w:bCs/>
      <w:sz w:val="24"/>
    </w:rPr>
  </w:style>
  <w:style w:type="character" w:customStyle="1" w:styleId="130">
    <w:name w:val=" Char Char7"/>
    <w:qFormat/>
    <w:uiPriority w:val="0"/>
    <w:rPr>
      <w:rFonts w:ascii="Arial" w:hAnsi="Arial" w:eastAsia="黑体"/>
      <w:sz w:val="24"/>
      <w:lang w:val="en-US" w:eastAsia="zh-CN" w:bidi="ar-SA"/>
    </w:rPr>
  </w:style>
  <w:style w:type="character" w:customStyle="1" w:styleId="131">
    <w:name w:val="main_text1"/>
    <w:qFormat/>
    <w:uiPriority w:val="0"/>
    <w:rPr>
      <w:color w:val="333333"/>
      <w:sz w:val="18"/>
      <w:szCs w:val="18"/>
      <w:u w:val="none"/>
    </w:rPr>
  </w:style>
  <w:style w:type="character" w:customStyle="1" w:styleId="132">
    <w:name w:val="style341"/>
    <w:qFormat/>
    <w:uiPriority w:val="0"/>
    <w:rPr>
      <w:sz w:val="21"/>
      <w:szCs w:val="21"/>
    </w:rPr>
  </w:style>
  <w:style w:type="character" w:customStyle="1" w:styleId="133">
    <w:name w:val=" Char Char5"/>
    <w:qFormat/>
    <w:uiPriority w:val="0"/>
    <w:rPr>
      <w:rFonts w:eastAsia="宋体"/>
      <w:kern w:val="2"/>
      <w:sz w:val="18"/>
      <w:szCs w:val="18"/>
      <w:lang w:val="en-US" w:eastAsia="zh-CN" w:bidi="ar-SA"/>
    </w:rPr>
  </w:style>
  <w:style w:type="character" w:customStyle="1" w:styleId="134">
    <w:name w:val="SF正文 Char"/>
    <w:link w:val="135"/>
    <w:qFormat/>
    <w:uiPriority w:val="0"/>
    <w:rPr>
      <w:rFonts w:ascii="Century Gothic" w:hAnsi="Century Gothic"/>
      <w:kern w:val="2"/>
      <w:sz w:val="24"/>
      <w:szCs w:val="24"/>
    </w:rPr>
  </w:style>
  <w:style w:type="paragraph" w:customStyle="1" w:styleId="135">
    <w:name w:val="SF正文"/>
    <w:basedOn w:val="1"/>
    <w:link w:val="134"/>
    <w:qFormat/>
    <w:uiPriority w:val="0"/>
    <w:pPr>
      <w:spacing w:line="240" w:lineRule="auto"/>
    </w:pPr>
    <w:rPr>
      <w:rFonts w:ascii="Century Gothic" w:hAnsi="Century Gothic"/>
    </w:rPr>
  </w:style>
  <w:style w:type="character" w:customStyle="1" w:styleId="136">
    <w:name w:val="title21"/>
    <w:qFormat/>
    <w:uiPriority w:val="0"/>
    <w:rPr>
      <w:b/>
      <w:bCs/>
      <w:sz w:val="24"/>
      <w:szCs w:val="24"/>
    </w:rPr>
  </w:style>
  <w:style w:type="character" w:customStyle="1" w:styleId="137">
    <w:name w:val="11p1"/>
    <w:qFormat/>
    <w:uiPriority w:val="0"/>
    <w:rPr>
      <w:sz w:val="20"/>
      <w:szCs w:val="20"/>
    </w:rPr>
  </w:style>
  <w:style w:type="character" w:customStyle="1" w:styleId="138">
    <w:name w:val="职大申报标题二级 Char Char"/>
    <w:qFormat/>
    <w:uiPriority w:val="0"/>
    <w:rPr>
      <w:rFonts w:ascii="Arial" w:hAnsi="Arial" w:eastAsia="黑体"/>
      <w:b/>
      <w:bCs/>
      <w:kern w:val="2"/>
      <w:sz w:val="32"/>
      <w:szCs w:val="32"/>
      <w:lang w:val="en-US" w:eastAsia="zh-CN" w:bidi="ar-SA"/>
    </w:rPr>
  </w:style>
  <w:style w:type="character" w:customStyle="1" w:styleId="139">
    <w:name w:val="b"/>
    <w:basedOn w:val="51"/>
    <w:qFormat/>
    <w:uiPriority w:val="0"/>
  </w:style>
  <w:style w:type="character" w:customStyle="1" w:styleId="140">
    <w:name w:val="正文文本 (2) + 14 pt"/>
    <w:qFormat/>
    <w:uiPriority w:val="0"/>
    <w:rPr>
      <w:rFonts w:ascii="MingLiU" w:hAnsi="MingLiU" w:eastAsia="MingLiU" w:cs="MingLiU"/>
      <w:b/>
      <w:bCs/>
      <w:color w:val="000000"/>
      <w:spacing w:val="-20"/>
      <w:w w:val="100"/>
      <w:position w:val="0"/>
      <w:sz w:val="28"/>
      <w:szCs w:val="28"/>
      <w:u w:val="none"/>
      <w:lang w:val="en-US"/>
    </w:rPr>
  </w:style>
  <w:style w:type="character" w:customStyle="1" w:styleId="141">
    <w:name w:val="标题 2 Char1"/>
    <w:qFormat/>
    <w:uiPriority w:val="0"/>
    <w:rPr>
      <w:rFonts w:ascii="Arial" w:hAnsi="Arial" w:eastAsia="黑体"/>
      <w:b/>
      <w:bCs/>
      <w:sz w:val="32"/>
      <w:szCs w:val="32"/>
    </w:rPr>
  </w:style>
  <w:style w:type="character" w:customStyle="1" w:styleId="142">
    <w:name w:val="style41"/>
    <w:qFormat/>
    <w:uiPriority w:val="0"/>
    <w:rPr>
      <w:color w:val="000000"/>
    </w:rPr>
  </w:style>
  <w:style w:type="character" w:customStyle="1" w:styleId="143">
    <w:name w:val=" Char Char13"/>
    <w:qFormat/>
    <w:uiPriority w:val="0"/>
    <w:rPr>
      <w:rFonts w:eastAsia="宋体"/>
      <w:b/>
      <w:bCs/>
      <w:kern w:val="2"/>
      <w:sz w:val="32"/>
      <w:szCs w:val="32"/>
      <w:lang w:val="en-US" w:eastAsia="zh-CN" w:bidi="ar-SA"/>
    </w:rPr>
  </w:style>
  <w:style w:type="character" w:customStyle="1" w:styleId="144">
    <w:name w:val="style71"/>
    <w:qFormat/>
    <w:uiPriority w:val="0"/>
    <w:rPr>
      <w:spacing w:val="300"/>
      <w:sz w:val="18"/>
      <w:szCs w:val="18"/>
    </w:rPr>
  </w:style>
  <w:style w:type="character" w:customStyle="1" w:styleId="145">
    <w:name w:val="正文文本 (7)_"/>
    <w:link w:val="146"/>
    <w:qFormat/>
    <w:uiPriority w:val="0"/>
    <w:rPr>
      <w:rFonts w:ascii="MingLiU" w:hAnsi="MingLiU" w:eastAsia="MingLiU" w:cs="MingLiU"/>
      <w:spacing w:val="20"/>
      <w:sz w:val="23"/>
      <w:szCs w:val="23"/>
      <w:shd w:val="clear" w:color="auto" w:fill="FFFFFF"/>
    </w:rPr>
  </w:style>
  <w:style w:type="paragraph" w:customStyle="1" w:styleId="146">
    <w:name w:val="正文文本 (7)"/>
    <w:basedOn w:val="1"/>
    <w:link w:val="145"/>
    <w:qFormat/>
    <w:uiPriority w:val="0"/>
    <w:pPr>
      <w:shd w:val="clear" w:color="auto" w:fill="FFFFFF"/>
      <w:spacing w:line="310" w:lineRule="exact"/>
      <w:jc w:val="distribute"/>
    </w:pPr>
    <w:rPr>
      <w:rFonts w:ascii="MingLiU" w:hAnsi="MingLiU" w:eastAsia="MingLiU"/>
      <w:spacing w:val="20"/>
      <w:kern w:val="0"/>
      <w:sz w:val="23"/>
      <w:szCs w:val="23"/>
    </w:rPr>
  </w:style>
  <w:style w:type="character" w:customStyle="1" w:styleId="147">
    <w:name w:val="正文文本 + Times New Roman"/>
    <w:qFormat/>
    <w:uiPriority w:val="0"/>
    <w:rPr>
      <w:rFonts w:ascii="Times New Roman" w:hAnsi="Times New Roman" w:eastAsia="Times New Roman" w:cs="Times New Roman"/>
      <w:color w:val="000000"/>
      <w:spacing w:val="10"/>
      <w:w w:val="100"/>
      <w:position w:val="0"/>
      <w:sz w:val="27"/>
      <w:szCs w:val="27"/>
      <w:u w:val="none"/>
      <w:lang w:val="en-US"/>
    </w:rPr>
  </w:style>
  <w:style w:type="character" w:customStyle="1" w:styleId="148">
    <w:name w:val=" Char Char4"/>
    <w:qFormat/>
    <w:uiPriority w:val="0"/>
    <w:rPr>
      <w:rFonts w:eastAsia="宋体"/>
      <w:kern w:val="2"/>
      <w:sz w:val="21"/>
      <w:szCs w:val="24"/>
      <w:lang w:val="en-US" w:eastAsia="zh-CN" w:bidi="ar-SA"/>
    </w:rPr>
  </w:style>
  <w:style w:type="character" w:customStyle="1" w:styleId="149">
    <w:name w:val="页眉 Char1"/>
    <w:qFormat/>
    <w:uiPriority w:val="0"/>
    <w:rPr>
      <w:rFonts w:eastAsia="宋体"/>
      <w:kern w:val="2"/>
      <w:sz w:val="18"/>
      <w:szCs w:val="18"/>
      <w:lang w:val="en-US" w:eastAsia="zh-CN" w:bidi="ar-SA"/>
    </w:rPr>
  </w:style>
  <w:style w:type="character" w:customStyle="1" w:styleId="150">
    <w:name w:val="style51"/>
    <w:qFormat/>
    <w:uiPriority w:val="0"/>
    <w:rPr>
      <w:b/>
      <w:bCs/>
      <w:color w:val="FF0000"/>
    </w:rPr>
  </w:style>
  <w:style w:type="character" w:customStyle="1" w:styleId="151">
    <w:name w:val="正文文本 + 间距 3 pt"/>
    <w:qFormat/>
    <w:uiPriority w:val="0"/>
    <w:rPr>
      <w:rFonts w:ascii="MingLiU" w:hAnsi="MingLiU" w:eastAsia="MingLiU" w:cs="MingLiU"/>
      <w:color w:val="000000"/>
      <w:spacing w:val="60"/>
      <w:w w:val="100"/>
      <w:position w:val="0"/>
      <w:sz w:val="24"/>
      <w:szCs w:val="24"/>
      <w:u w:val="none"/>
      <w:shd w:val="clear" w:color="auto" w:fill="FFFFFF"/>
      <w:lang w:val="zh-CN"/>
    </w:rPr>
  </w:style>
  <w:style w:type="character" w:customStyle="1" w:styleId="152">
    <w:name w:val=" Char Char12"/>
    <w:qFormat/>
    <w:uiPriority w:val="0"/>
    <w:rPr>
      <w:rFonts w:ascii="Arial" w:hAnsi="Arial" w:eastAsia="黑体"/>
      <w:b/>
      <w:bCs/>
      <w:kern w:val="2"/>
      <w:sz w:val="28"/>
      <w:szCs w:val="28"/>
      <w:lang w:val="en-US" w:eastAsia="zh-CN" w:bidi="ar-SA"/>
    </w:rPr>
  </w:style>
  <w:style w:type="character" w:customStyle="1" w:styleId="153">
    <w:name w:val=" Char Char2"/>
    <w:qFormat/>
    <w:uiPriority w:val="0"/>
    <w:rPr>
      <w:rFonts w:ascii="宋体" w:hAnsi="宋体" w:eastAsia="宋体"/>
      <w:kern w:val="2"/>
      <w:sz w:val="28"/>
      <w:szCs w:val="24"/>
      <w:lang w:val="en-US" w:eastAsia="zh-CN" w:bidi="ar-SA"/>
    </w:rPr>
  </w:style>
  <w:style w:type="character" w:customStyle="1" w:styleId="154">
    <w:name w:val="bi1"/>
    <w:qFormat/>
    <w:uiPriority w:val="0"/>
    <w:rPr>
      <w:sz w:val="22"/>
      <w:szCs w:val="22"/>
    </w:rPr>
  </w:style>
  <w:style w:type="character" w:customStyle="1" w:styleId="155">
    <w:name w:val="正文文本4"/>
    <w:qFormat/>
    <w:uiPriority w:val="0"/>
    <w:rPr>
      <w:rFonts w:ascii="MingLiU" w:hAnsi="MingLiU" w:eastAsia="MingLiU" w:cs="MingLiU"/>
      <w:color w:val="000000"/>
      <w:spacing w:val="30"/>
      <w:w w:val="100"/>
      <w:position w:val="0"/>
      <w:sz w:val="24"/>
      <w:szCs w:val="24"/>
      <w:u w:val="none"/>
      <w:shd w:val="clear" w:color="auto" w:fill="FFFFFF"/>
      <w:lang w:val="zh-CN"/>
    </w:rPr>
  </w:style>
  <w:style w:type="character" w:customStyle="1" w:styleId="156">
    <w:name w:val=" Char Char6"/>
    <w:qFormat/>
    <w:uiPriority w:val="0"/>
    <w:rPr>
      <w:rFonts w:eastAsia="宋体"/>
      <w:kern w:val="2"/>
      <w:sz w:val="18"/>
      <w:szCs w:val="18"/>
      <w:lang w:val="en-US" w:eastAsia="zh-CN" w:bidi="ar-SA"/>
    </w:rPr>
  </w:style>
  <w:style w:type="character" w:customStyle="1" w:styleId="157">
    <w:name w:val="正文文本_"/>
    <w:link w:val="158"/>
    <w:qFormat/>
    <w:uiPriority w:val="0"/>
    <w:rPr>
      <w:rFonts w:ascii="MingLiU" w:hAnsi="MingLiU" w:eastAsia="MingLiU" w:cs="MingLiU"/>
      <w:spacing w:val="10"/>
      <w:sz w:val="25"/>
      <w:szCs w:val="25"/>
      <w:shd w:val="clear" w:color="auto" w:fill="FFFFFF"/>
    </w:rPr>
  </w:style>
  <w:style w:type="paragraph" w:customStyle="1" w:styleId="158">
    <w:name w:val="正文文本1"/>
    <w:basedOn w:val="1"/>
    <w:link w:val="157"/>
    <w:qFormat/>
    <w:uiPriority w:val="0"/>
    <w:pPr>
      <w:shd w:val="clear" w:color="auto" w:fill="FFFFFF"/>
      <w:spacing w:line="620" w:lineRule="exact"/>
      <w:jc w:val="distribute"/>
    </w:pPr>
    <w:rPr>
      <w:rFonts w:ascii="MingLiU" w:hAnsi="MingLiU" w:eastAsia="MingLiU"/>
      <w:spacing w:val="10"/>
      <w:kern w:val="0"/>
      <w:sz w:val="25"/>
      <w:szCs w:val="25"/>
    </w:rPr>
  </w:style>
  <w:style w:type="character" w:customStyle="1" w:styleId="159">
    <w:name w:val="highlight1"/>
    <w:qFormat/>
    <w:uiPriority w:val="0"/>
    <w:rPr>
      <w:sz w:val="21"/>
      <w:szCs w:val="21"/>
    </w:rPr>
  </w:style>
  <w:style w:type="character" w:customStyle="1" w:styleId="160">
    <w:name w:val="正文文本 + Batang"/>
    <w:qFormat/>
    <w:uiPriority w:val="0"/>
    <w:rPr>
      <w:rFonts w:ascii="Batang" w:hAnsi="Batang" w:eastAsia="Batang" w:cs="Batang"/>
      <w:color w:val="000000"/>
      <w:spacing w:val="40"/>
      <w:w w:val="100"/>
      <w:position w:val="0"/>
      <w:sz w:val="22"/>
      <w:szCs w:val="22"/>
      <w:u w:val="none"/>
      <w:shd w:val="clear" w:color="auto" w:fill="FFFFFF"/>
      <w:lang w:val="en-US"/>
    </w:rPr>
  </w:style>
  <w:style w:type="character" w:customStyle="1" w:styleId="161">
    <w:name w:val=" Char Char8"/>
    <w:qFormat/>
    <w:uiPriority w:val="0"/>
    <w:rPr>
      <w:rFonts w:ascii="Arial" w:hAnsi="Arial" w:eastAsia="黑体"/>
      <w:sz w:val="24"/>
      <w:lang w:val="en-US" w:eastAsia="zh-CN" w:bidi="ar-SA"/>
    </w:rPr>
  </w:style>
  <w:style w:type="character" w:customStyle="1" w:styleId="162">
    <w:name w:val="正文文本 + 间距 6 pt"/>
    <w:qFormat/>
    <w:uiPriority w:val="0"/>
    <w:rPr>
      <w:rFonts w:ascii="MingLiU" w:hAnsi="MingLiU" w:eastAsia="MingLiU" w:cs="MingLiU"/>
      <w:color w:val="000000"/>
      <w:spacing w:val="130"/>
      <w:w w:val="100"/>
      <w:position w:val="0"/>
      <w:sz w:val="24"/>
      <w:szCs w:val="24"/>
      <w:u w:val="none"/>
      <w:shd w:val="clear" w:color="auto" w:fill="FFFFFF"/>
      <w:lang w:val="zh-CN"/>
    </w:rPr>
  </w:style>
  <w:style w:type="paragraph" w:customStyle="1" w:styleId="163">
    <w:name w:val=" Char Char Char Char"/>
    <w:basedOn w:val="1"/>
    <w:qFormat/>
    <w:uiPriority w:val="0"/>
    <w:pPr>
      <w:widowControl/>
      <w:spacing w:after="160" w:line="240" w:lineRule="exact"/>
      <w:ind w:firstLine="0" w:firstLineChars="0"/>
      <w:jc w:val="left"/>
    </w:pPr>
    <w:rPr>
      <w:sz w:val="21"/>
      <w:szCs w:val="20"/>
    </w:rPr>
  </w:style>
  <w:style w:type="paragraph" w:customStyle="1" w:styleId="164">
    <w:name w:val="OK"/>
    <w:basedOn w:val="1"/>
    <w:semiHidden/>
    <w:qFormat/>
    <w:uiPriority w:val="0"/>
    <w:pPr>
      <w:spacing w:line="400" w:lineRule="exact"/>
      <w:jc w:val="left"/>
    </w:pPr>
    <w:rPr>
      <w:rFonts w:ascii="宋体" w:hAnsi="宋体"/>
      <w:bCs/>
    </w:rPr>
  </w:style>
  <w:style w:type="paragraph" w:customStyle="1" w:styleId="165">
    <w:name w:val="表"/>
    <w:qFormat/>
    <w:uiPriority w:val="0"/>
    <w:pPr>
      <w:spacing w:line="240" w:lineRule="atLeast"/>
      <w:jc w:val="center"/>
    </w:pPr>
    <w:rPr>
      <w:rFonts w:ascii="Times New Roman" w:hAnsi="Times New Roman" w:eastAsia="宋体" w:cs="Times New Roman"/>
      <w:sz w:val="21"/>
      <w:lang w:val="en-US" w:eastAsia="zh-CN" w:bidi="ar-SA"/>
    </w:rPr>
  </w:style>
  <w:style w:type="paragraph" w:customStyle="1" w:styleId="166">
    <w:name w:val="##表题"/>
    <w:basedOn w:val="1"/>
    <w:next w:val="167"/>
    <w:qFormat/>
    <w:uiPriority w:val="0"/>
    <w:pPr>
      <w:spacing w:before="312" w:beforeLines="100" w:line="240" w:lineRule="auto"/>
      <w:ind w:firstLine="0" w:firstLineChars="0"/>
      <w:jc w:val="center"/>
    </w:pPr>
    <w:rPr>
      <w:rFonts w:ascii="黑体" w:hAnsi="黑体" w:eastAsia="黑体"/>
      <w:bCs/>
      <w:sz w:val="21"/>
      <w:szCs w:val="21"/>
    </w:rPr>
  </w:style>
  <w:style w:type="paragraph" w:customStyle="1" w:styleId="167">
    <w:name w:val="##正文"/>
    <w:basedOn w:val="1"/>
    <w:qFormat/>
    <w:uiPriority w:val="0"/>
    <w:pPr>
      <w:spacing w:line="300" w:lineRule="auto"/>
      <w:ind w:firstLine="480"/>
    </w:pPr>
  </w:style>
  <w:style w:type="paragraph" w:customStyle="1" w:styleId="168">
    <w:name w:val="表格左对齐"/>
    <w:basedOn w:val="102"/>
    <w:qFormat/>
    <w:uiPriority w:val="0"/>
    <w:pPr>
      <w:spacing w:before="0" w:beforeLines="0" w:after="0" w:afterLines="0"/>
      <w:jc w:val="both"/>
    </w:pPr>
    <w:rPr>
      <w:b w:val="0"/>
    </w:rPr>
  </w:style>
  <w:style w:type="paragraph" w:customStyle="1" w:styleId="169">
    <w:name w:val="c正文"/>
    <w:qFormat/>
    <w:uiPriority w:val="0"/>
    <w:pPr>
      <w:tabs>
        <w:tab w:val="left" w:pos="1800"/>
        <w:tab w:val="right" w:leader="middleDot" w:pos="8100"/>
      </w:tabs>
      <w:spacing w:line="360" w:lineRule="auto"/>
      <w:ind w:firstLine="200" w:firstLineChars="200"/>
      <w:jc w:val="both"/>
    </w:pPr>
    <w:rPr>
      <w:rFonts w:ascii="仿宋_GB2312" w:hAnsi="宋体" w:eastAsia="仿宋_GB2312" w:cs="Times New Roman"/>
      <w:kern w:val="2"/>
      <w:sz w:val="28"/>
      <w:lang w:val="en-US" w:eastAsia="zh-CN" w:bidi="ar-SA"/>
    </w:rPr>
  </w:style>
  <w:style w:type="paragraph" w:customStyle="1" w:styleId="170">
    <w:name w:val="样式3"/>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71">
    <w:name w:val="正文文本6"/>
    <w:basedOn w:val="1"/>
    <w:qFormat/>
    <w:uiPriority w:val="0"/>
    <w:pPr>
      <w:shd w:val="clear" w:color="auto" w:fill="FFFFFF"/>
      <w:spacing w:before="60" w:line="540" w:lineRule="exact"/>
      <w:jc w:val="right"/>
    </w:pPr>
    <w:rPr>
      <w:rFonts w:ascii="MingLiU" w:hAnsi="MingLiU" w:eastAsia="MingLiU" w:cs="MingLiU"/>
      <w:color w:val="000000"/>
      <w:spacing w:val="30"/>
      <w:kern w:val="0"/>
      <w:sz w:val="24"/>
      <w:lang w:val="zh-CN"/>
    </w:rPr>
  </w:style>
  <w:style w:type="paragraph" w:customStyle="1" w:styleId="172">
    <w:name w:val="样式1"/>
    <w:basedOn w:val="31"/>
    <w:next w:val="31"/>
    <w:qFormat/>
    <w:uiPriority w:val="0"/>
    <w:pPr>
      <w:numPr>
        <w:ilvl w:val="0"/>
        <w:numId w:val="2"/>
      </w:numPr>
      <w:tabs>
        <w:tab w:val="left" w:pos="0"/>
        <w:tab w:val="clear" w:pos="2100"/>
        <w:tab w:val="clear" w:pos="9146"/>
      </w:tabs>
      <w:ind w:left="2098" w:leftChars="400" w:hangingChars="200"/>
      <w:outlineLvl w:val="0"/>
    </w:pPr>
    <w:rPr>
      <w:rFonts w:ascii="Times New Roman" w:eastAsia="宋体"/>
      <w:b w:val="0"/>
      <w:smallCaps/>
      <w:sz w:val="36"/>
      <w:szCs w:val="28"/>
    </w:rPr>
  </w:style>
  <w:style w:type="paragraph" w:customStyle="1" w:styleId="173">
    <w:name w:val="样式2"/>
    <w:basedOn w:val="1"/>
    <w:qFormat/>
    <w:uiPriority w:val="0"/>
    <w:pPr>
      <w:spacing w:line="480" w:lineRule="auto"/>
      <w:ind w:firstLine="0" w:firstLineChars="0"/>
      <w:jc w:val="center"/>
    </w:pPr>
    <w:rPr>
      <w:rFonts w:ascii="黑体" w:hAnsi="黑体" w:eastAsia="黑体"/>
      <w:kern w:val="0"/>
      <w:sz w:val="28"/>
    </w:rPr>
  </w:style>
  <w:style w:type="paragraph" w:customStyle="1" w:styleId="174">
    <w:name w:val="Char Char Char Char"/>
    <w:basedOn w:val="1"/>
    <w:semiHidden/>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75">
    <w:name w:val="样式 左侧:  2 字符"/>
    <w:basedOn w:val="1"/>
    <w:qFormat/>
    <w:uiPriority w:val="0"/>
    <w:pPr>
      <w:spacing w:line="240" w:lineRule="auto"/>
    </w:pPr>
    <w:rPr>
      <w:rFonts w:cs="宋体"/>
      <w:sz w:val="21"/>
      <w:szCs w:val="20"/>
    </w:rPr>
  </w:style>
  <w:style w:type="paragraph" w:customStyle="1" w:styleId="176">
    <w:name w:val="WPS Plain"/>
    <w:qFormat/>
    <w:uiPriority w:val="0"/>
    <w:rPr>
      <w:rFonts w:ascii="Times New Roman" w:hAnsi="Times New Roman" w:eastAsia="宋体" w:cs="Times New Roman"/>
      <w:lang w:val="en-US" w:eastAsia="zh-CN" w:bidi="ar-SA"/>
    </w:rPr>
  </w:style>
  <w:style w:type="paragraph" w:customStyle="1" w:styleId="177">
    <w:name w:val="表格内容"/>
    <w:basedOn w:val="1"/>
    <w:qFormat/>
    <w:uiPriority w:val="0"/>
    <w:pPr>
      <w:keepNext/>
      <w:keepLines/>
      <w:spacing w:before="260" w:after="260" w:line="240" w:lineRule="auto"/>
      <w:ind w:firstLine="480"/>
      <w:outlineLvl w:val="2"/>
    </w:pPr>
    <w:rPr>
      <w:sz w:val="18"/>
      <w:szCs w:val="20"/>
    </w:rPr>
  </w:style>
  <w:style w:type="paragraph" w:customStyle="1" w:styleId="178">
    <w:name w:val="Char Char Char Char Char1 Char Char Char Char Char Char Char"/>
    <w:basedOn w:val="1"/>
    <w:qFormat/>
    <w:uiPriority w:val="0"/>
    <w:pPr>
      <w:spacing w:line="360" w:lineRule="exact"/>
      <w:ind w:firstLine="640" w:firstLineChars="200"/>
    </w:pPr>
    <w:rPr>
      <w:sz w:val="24"/>
      <w:szCs w:val="21"/>
    </w:rPr>
  </w:style>
  <w:style w:type="paragraph" w:customStyle="1" w:styleId="179">
    <w:name w:val="正文 + (中文) 仿宋_GB2312"/>
    <w:basedOn w:val="1"/>
    <w:qFormat/>
    <w:uiPriority w:val="0"/>
    <w:pPr>
      <w:spacing w:line="240" w:lineRule="auto"/>
      <w:ind w:firstLine="538" w:firstLineChars="192"/>
    </w:pPr>
    <w:rPr>
      <w:rFonts w:ascii="仿宋_GB2312" w:eastAsia="仿宋_GB2312"/>
      <w:sz w:val="28"/>
      <w:szCs w:val="28"/>
    </w:rPr>
  </w:style>
  <w:style w:type="paragraph" w:customStyle="1" w:styleId="180">
    <w:name w:val="职大申报正文"/>
    <w:basedOn w:val="1"/>
    <w:qFormat/>
    <w:uiPriority w:val="0"/>
    <w:pPr>
      <w:spacing w:after="120" w:line="520" w:lineRule="exact"/>
      <w:ind w:firstLine="523"/>
    </w:pPr>
    <w:rPr>
      <w:rFonts w:ascii="宋体" w:hAnsi="宋体" w:cs="宋体"/>
      <w:color w:val="000000"/>
      <w:kern w:val="0"/>
      <w:sz w:val="28"/>
      <w:szCs w:val="28"/>
      <w:lang w:val="zh-CN"/>
    </w:rPr>
  </w:style>
  <w:style w:type="paragraph" w:customStyle="1" w:styleId="181">
    <w:name w:val="样式 样式 宋体 小四 首行缩进:  2 字符 + 四号 首行缩进:  2 字符"/>
    <w:basedOn w:val="1"/>
    <w:qFormat/>
    <w:uiPriority w:val="0"/>
    <w:pPr>
      <w:adjustRightInd w:val="0"/>
      <w:snapToGrid w:val="0"/>
      <w:spacing w:line="360" w:lineRule="auto"/>
      <w:ind w:firstLine="560"/>
    </w:pPr>
    <w:rPr>
      <w:rFonts w:ascii="黑体" w:hAnsi="宋体" w:eastAsia="黑体"/>
      <w:kern w:val="0"/>
      <w:sz w:val="28"/>
      <w:szCs w:val="28"/>
    </w:rPr>
  </w:style>
  <w:style w:type="paragraph" w:customStyle="1" w:styleId="182">
    <w:name w:val="申请书正文样式"/>
    <w:qFormat/>
    <w:uiPriority w:val="0"/>
    <w:pPr>
      <w:spacing w:line="460" w:lineRule="exact"/>
      <w:jc w:val="center"/>
    </w:pPr>
    <w:rPr>
      <w:rFonts w:ascii="宋体" w:hAnsi="宋体" w:eastAsia="宋体" w:cs="Times New Roman"/>
      <w:sz w:val="21"/>
      <w:szCs w:val="21"/>
      <w:lang w:val="en-US" w:eastAsia="zh-CN" w:bidi="ar-SA"/>
    </w:rPr>
  </w:style>
  <w:style w:type="paragraph" w:customStyle="1" w:styleId="183">
    <w:name w:val="a2"/>
    <w:basedOn w:val="1"/>
    <w:qFormat/>
    <w:uiPriority w:val="0"/>
    <w:pPr>
      <w:ind w:firstLine="0" w:firstLineChars="0"/>
    </w:pPr>
    <w:rPr>
      <w:rFonts w:ascii="黑体" w:hAnsi="宋体" w:eastAsia="黑体"/>
      <w:sz w:val="28"/>
    </w:rPr>
  </w:style>
  <w:style w:type="paragraph" w:customStyle="1" w:styleId="184">
    <w:name w:val=" Char1 Char Char Char3"/>
    <w:basedOn w:val="1"/>
    <w:semiHidden/>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85">
    <w:name w:val="xl42"/>
    <w:basedOn w:val="1"/>
    <w:qFormat/>
    <w:uiPriority w:val="0"/>
    <w:pPr>
      <w:widowControl/>
      <w:pBdr>
        <w:left w:val="single" w:color="auto" w:sz="4" w:space="0"/>
      </w:pBdr>
      <w:spacing w:before="100" w:beforeAutospacing="1" w:after="100" w:afterAutospacing="1" w:line="240" w:lineRule="auto"/>
      <w:ind w:firstLine="0" w:firstLineChars="0"/>
      <w:jc w:val="center"/>
      <w:textAlignment w:val="center"/>
    </w:pPr>
    <w:rPr>
      <w:rFonts w:ascii="Arial Unicode MS" w:hAnsi="Arial Unicode MS"/>
      <w:kern w:val="0"/>
      <w:sz w:val="20"/>
      <w:szCs w:val="20"/>
    </w:rPr>
  </w:style>
  <w:style w:type="paragraph" w:customStyle="1" w:styleId="186">
    <w:name w:val="普文"/>
    <w:basedOn w:val="1"/>
    <w:qFormat/>
    <w:uiPriority w:val="0"/>
    <w:pPr>
      <w:spacing w:line="440" w:lineRule="exact"/>
      <w:ind w:firstLine="640"/>
    </w:pPr>
    <w:rPr>
      <w:rFonts w:eastAsia="仿宋_GB2312"/>
      <w:sz w:val="32"/>
      <w:szCs w:val="32"/>
    </w:rPr>
  </w:style>
  <w:style w:type="paragraph" w:customStyle="1" w:styleId="187">
    <w:name w:val="自定义正文 Char Char"/>
    <w:basedOn w:val="1"/>
    <w:next w:val="1"/>
    <w:qFormat/>
    <w:uiPriority w:val="0"/>
    <w:pPr>
      <w:widowControl/>
      <w:spacing w:line="560" w:lineRule="exact"/>
      <w:ind w:firstLine="560"/>
    </w:pPr>
    <w:rPr>
      <w:rFonts w:ascii="宋体" w:hAnsi="宋体"/>
      <w:sz w:val="28"/>
      <w:szCs w:val="28"/>
    </w:rPr>
  </w:style>
  <w:style w:type="paragraph" w:customStyle="1" w:styleId="188">
    <w:name w:val=" Char Char Char Char Char Char Char"/>
    <w:basedOn w:val="1"/>
    <w:qFormat/>
    <w:uiPriority w:val="0"/>
    <w:pPr>
      <w:spacing w:line="240" w:lineRule="auto"/>
      <w:ind w:firstLine="0" w:firstLineChars="0"/>
    </w:pPr>
    <w:rPr>
      <w:sz w:val="21"/>
      <w:szCs w:val="21"/>
    </w:rPr>
  </w:style>
  <w:style w:type="paragraph" w:customStyle="1" w:styleId="189">
    <w:name w:val=" Char Char Char"/>
    <w:basedOn w:val="1"/>
    <w:qFormat/>
    <w:uiPriority w:val="0"/>
    <w:pPr>
      <w:spacing w:line="240" w:lineRule="auto"/>
      <w:ind w:firstLine="0" w:firstLineChars="0"/>
    </w:pPr>
    <w:rPr>
      <w:rFonts w:ascii="Tahoma" w:hAnsi="Tahoma"/>
      <w:szCs w:val="20"/>
    </w:rPr>
  </w:style>
  <w:style w:type="paragraph" w:customStyle="1" w:styleId="190">
    <w:name w:val="Char1"/>
    <w:basedOn w:val="1"/>
    <w:semiHidden/>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91">
    <w:name w:val="Char"/>
    <w:basedOn w:val="1"/>
    <w:semiHidden/>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92">
    <w:name w:val="批注框文本1"/>
    <w:basedOn w:val="1"/>
    <w:semiHidden/>
    <w:qFormat/>
    <w:uiPriority w:val="0"/>
    <w:pPr>
      <w:spacing w:line="240" w:lineRule="auto"/>
      <w:ind w:firstLine="0" w:firstLineChars="0"/>
    </w:pPr>
    <w:rPr>
      <w:sz w:val="18"/>
      <w:szCs w:val="18"/>
    </w:rPr>
  </w:style>
  <w:style w:type="paragraph" w:customStyle="1" w:styleId="193">
    <w:name w:val="style6"/>
    <w:basedOn w:val="1"/>
    <w:qFormat/>
    <w:uiPriority w:val="0"/>
    <w:pPr>
      <w:widowControl/>
      <w:spacing w:line="375" w:lineRule="atLeast"/>
      <w:ind w:firstLine="420" w:firstLineChars="0"/>
      <w:jc w:val="left"/>
    </w:pPr>
    <w:rPr>
      <w:rFonts w:ascii="宋体" w:hAnsi="宋体" w:cs="宋体"/>
      <w:kern w:val="0"/>
      <w:sz w:val="21"/>
      <w:szCs w:val="21"/>
    </w:rPr>
  </w:style>
  <w:style w:type="paragraph" w:customStyle="1" w:styleId="194">
    <w:name w:val="##标题4"/>
    <w:basedOn w:val="5"/>
    <w:next w:val="167"/>
    <w:qFormat/>
    <w:uiPriority w:val="0"/>
    <w:pPr>
      <w:autoSpaceDE w:val="0"/>
      <w:autoSpaceDN w:val="0"/>
      <w:adjustRightInd w:val="0"/>
      <w:spacing w:before="50" w:beforeLines="50" w:after="50" w:afterLines="50" w:line="300" w:lineRule="auto"/>
      <w:ind w:firstLine="431"/>
    </w:pPr>
    <w:rPr>
      <w:b w:val="0"/>
      <w:sz w:val="24"/>
      <w:szCs w:val="20"/>
    </w:rPr>
  </w:style>
  <w:style w:type="paragraph" w:customStyle="1" w:styleId="195">
    <w:name w:val=" Char1"/>
    <w:basedOn w:val="1"/>
    <w:semiHidden/>
    <w:qFormat/>
    <w:uiPriority w:val="0"/>
    <w:pPr>
      <w:widowControl/>
      <w:spacing w:after="160" w:line="240" w:lineRule="exact"/>
      <w:ind w:firstLine="0" w:firstLineChars="0"/>
      <w:jc w:val="left"/>
    </w:pPr>
    <w:rPr>
      <w:rFonts w:ascii="Verdana" w:hAnsi="Verdana"/>
      <w:kern w:val="0"/>
      <w:sz w:val="20"/>
      <w:szCs w:val="20"/>
      <w:lang w:eastAsia="en-US"/>
    </w:rPr>
  </w:style>
  <w:style w:type="paragraph" w:styleId="196">
    <w:name w:val="List Paragraph"/>
    <w:basedOn w:val="1"/>
    <w:qFormat/>
    <w:uiPriority w:val="0"/>
    <w:pPr>
      <w:spacing w:line="240" w:lineRule="auto"/>
      <w:ind w:firstLine="420"/>
    </w:pPr>
    <w:rPr>
      <w:sz w:val="21"/>
    </w:rPr>
  </w:style>
  <w:style w:type="paragraph" w:customStyle="1" w:styleId="197">
    <w:name w:val="表格标题"/>
    <w:basedOn w:val="1"/>
    <w:qFormat/>
    <w:uiPriority w:val="0"/>
    <w:pPr>
      <w:spacing w:line="240" w:lineRule="auto"/>
      <w:ind w:firstLine="0" w:firstLineChars="0"/>
      <w:jc w:val="center"/>
    </w:pPr>
    <w:rPr>
      <w:rFonts w:eastAsia="黑体"/>
      <w:b/>
      <w:sz w:val="18"/>
      <w:szCs w:val="20"/>
    </w:rPr>
  </w:style>
  <w:style w:type="paragraph" w:customStyle="1" w:styleId="198">
    <w:name w:val=" Char"/>
    <w:basedOn w:val="1"/>
    <w:semiHidden/>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99">
    <w:name w:val="Table Text"/>
    <w:semiHidden/>
    <w:qFormat/>
    <w:uiPriority w:val="0"/>
    <w:pPr>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0"/>
      <w:szCs w:val="20"/>
      <w:lang w:val="en-US" w:eastAsia="en-US" w:bidi="ar-SA"/>
    </w:rPr>
  </w:style>
  <w:style w:type="table" w:customStyle="1" w:styleId="20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netclub</Company>
  <Pages>19</Pages>
  <Words>13277</Words>
  <Characters>13436</Characters>
  <Lines>48</Lines>
  <Paragraphs>13</Paragraphs>
  <TotalTime>0</TotalTime>
  <ScaleCrop>false</ScaleCrop>
  <LinksUpToDate>false</LinksUpToDate>
  <CharactersWithSpaces>13637</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2014-07-01T17:25:00Z</dcterms:created>
  <dc:creator>wangpeng</dc:creator>
  <cp:lastModifiedBy>超级无敌</cp:lastModifiedBy>
  <cp:lastPrinted>2016-06-02T09:20:00Z</cp:lastPrinted>
  <dcterms:modified xsi:type="dcterms:W3CDTF">2026-03-19T08:56:28Z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853D62F61E1A97FD4049A468B50A8133_43</vt:lpwstr>
  </property>
  <property fmtid="{D5CDD505-2E9C-101B-9397-08002B2CF9AE}" pid="4" name="KSOTemplateDocerSaveRecord">
    <vt:lpwstr>eyJoZGlkIjoiYWIwYTBmMzY1NzliNzgyZjEwMGZmYzVmMWVhMDQ1NzIiLCJ1c2VySWQiOiI2NzY1MzEzNjYifQ==</vt:lpwstr>
  </property>
</Properties>
</file>